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09EE" w14:textId="4BB04AF9" w:rsidR="00443425" w:rsidRPr="000D227C" w:rsidRDefault="00212913" w:rsidP="00470F6D">
      <w:pPr>
        <w:spacing w:line="276" w:lineRule="auto"/>
        <w:ind w:left="0" w:right="0"/>
        <w:jc w:val="center"/>
        <w:rPr>
          <w:b/>
          <w:sz w:val="24"/>
          <w:szCs w:val="24"/>
        </w:rPr>
      </w:pPr>
      <w:r w:rsidRPr="000D227C">
        <w:rPr>
          <w:b/>
          <w:sz w:val="24"/>
          <w:szCs w:val="24"/>
        </w:rPr>
        <w:t>RESOLUCIÓN</w:t>
      </w:r>
      <w:r w:rsidR="000022C1" w:rsidRPr="000D227C">
        <w:rPr>
          <w:b/>
          <w:sz w:val="24"/>
          <w:szCs w:val="24"/>
        </w:rPr>
        <w:t xml:space="preserve"> N</w:t>
      </w:r>
      <w:r w:rsidR="002F652E" w:rsidRPr="000D227C">
        <w:rPr>
          <w:b/>
          <w:sz w:val="24"/>
          <w:szCs w:val="24"/>
        </w:rPr>
        <w:t>o</w:t>
      </w:r>
      <w:r w:rsidR="000022C1" w:rsidRPr="000D227C">
        <w:rPr>
          <w:b/>
          <w:sz w:val="24"/>
          <w:szCs w:val="24"/>
        </w:rPr>
        <w:t>.</w:t>
      </w:r>
      <w:r w:rsidR="00443425" w:rsidRPr="000D227C">
        <w:rPr>
          <w:b/>
          <w:sz w:val="24"/>
          <w:szCs w:val="24"/>
        </w:rPr>
        <w:t xml:space="preserve"> TAT-</w:t>
      </w:r>
      <w:r w:rsidR="0080428C">
        <w:rPr>
          <w:b/>
          <w:sz w:val="24"/>
          <w:szCs w:val="24"/>
        </w:rPr>
        <w:t>4178</w:t>
      </w:r>
      <w:r w:rsidR="00443425" w:rsidRPr="000D227C">
        <w:rPr>
          <w:b/>
          <w:sz w:val="24"/>
          <w:szCs w:val="24"/>
        </w:rPr>
        <w:t>-20</w:t>
      </w:r>
      <w:r w:rsidR="002F652E" w:rsidRPr="000D227C">
        <w:rPr>
          <w:b/>
          <w:sz w:val="24"/>
          <w:szCs w:val="24"/>
        </w:rPr>
        <w:t>24</w:t>
      </w:r>
    </w:p>
    <w:p w14:paraId="5CC8E818" w14:textId="77777777" w:rsidR="0068431A" w:rsidRDefault="0068431A" w:rsidP="00470F6D">
      <w:pPr>
        <w:spacing w:line="276" w:lineRule="auto"/>
        <w:ind w:left="0" w:right="0"/>
        <w:jc w:val="center"/>
        <w:rPr>
          <w:b/>
          <w:sz w:val="24"/>
          <w:szCs w:val="24"/>
        </w:rPr>
      </w:pPr>
    </w:p>
    <w:p w14:paraId="227CCB7E" w14:textId="08286A48" w:rsidR="00A215FD" w:rsidRPr="000D227C" w:rsidRDefault="00443425" w:rsidP="00470F6D">
      <w:pPr>
        <w:spacing w:line="276" w:lineRule="auto"/>
        <w:ind w:left="0" w:right="0"/>
        <w:rPr>
          <w:sz w:val="24"/>
          <w:szCs w:val="24"/>
        </w:rPr>
      </w:pPr>
      <w:bookmarkStart w:id="0" w:name="_Hlk253885"/>
      <w:r w:rsidRPr="000D227C">
        <w:rPr>
          <w:b/>
          <w:sz w:val="24"/>
          <w:szCs w:val="24"/>
        </w:rPr>
        <w:t xml:space="preserve">TRIBUNAL ADMINISTRATIVO DE TRANSPORTE. </w:t>
      </w:r>
      <w:r w:rsidR="00A215FD" w:rsidRPr="000D227C">
        <w:rPr>
          <w:sz w:val="24"/>
          <w:szCs w:val="24"/>
        </w:rPr>
        <w:t xml:space="preserve">Curridabat, a las </w:t>
      </w:r>
      <w:r w:rsidR="0080428C">
        <w:rPr>
          <w:sz w:val="24"/>
          <w:szCs w:val="24"/>
        </w:rPr>
        <w:t>ocho</w:t>
      </w:r>
      <w:r w:rsidR="000442EB" w:rsidRPr="000D227C">
        <w:rPr>
          <w:sz w:val="24"/>
          <w:szCs w:val="24"/>
        </w:rPr>
        <w:t xml:space="preserve"> </w:t>
      </w:r>
      <w:r w:rsidR="009A6E0D" w:rsidRPr="000D227C">
        <w:rPr>
          <w:sz w:val="24"/>
          <w:szCs w:val="24"/>
        </w:rPr>
        <w:t>horas</w:t>
      </w:r>
      <w:r w:rsidR="00BC087B" w:rsidRPr="000D227C">
        <w:rPr>
          <w:sz w:val="24"/>
          <w:szCs w:val="24"/>
        </w:rPr>
        <w:t xml:space="preserve"> </w:t>
      </w:r>
      <w:r w:rsidR="0080428C">
        <w:rPr>
          <w:sz w:val="24"/>
          <w:szCs w:val="24"/>
        </w:rPr>
        <w:t>cuarenta</w:t>
      </w:r>
      <w:r w:rsidR="000442EB" w:rsidRPr="000D227C">
        <w:rPr>
          <w:sz w:val="24"/>
          <w:szCs w:val="24"/>
        </w:rPr>
        <w:t xml:space="preserve"> minutos </w:t>
      </w:r>
      <w:r w:rsidR="00BC087B" w:rsidRPr="000D227C">
        <w:rPr>
          <w:sz w:val="24"/>
          <w:szCs w:val="24"/>
        </w:rPr>
        <w:t>d</w:t>
      </w:r>
      <w:r w:rsidR="00A215FD" w:rsidRPr="000D227C">
        <w:rPr>
          <w:sz w:val="24"/>
          <w:szCs w:val="24"/>
        </w:rPr>
        <w:t>el</w:t>
      </w:r>
      <w:r w:rsidR="009A6E0D" w:rsidRPr="000D227C">
        <w:rPr>
          <w:sz w:val="24"/>
          <w:szCs w:val="24"/>
        </w:rPr>
        <w:t xml:space="preserve"> </w:t>
      </w:r>
      <w:r w:rsidR="0080428C">
        <w:rPr>
          <w:sz w:val="24"/>
          <w:szCs w:val="24"/>
        </w:rPr>
        <w:t>tres</w:t>
      </w:r>
      <w:r w:rsidR="00F0230A" w:rsidRPr="000D227C">
        <w:rPr>
          <w:sz w:val="24"/>
          <w:szCs w:val="24"/>
        </w:rPr>
        <w:t xml:space="preserve"> </w:t>
      </w:r>
      <w:r w:rsidR="00BC087B" w:rsidRPr="000D227C">
        <w:rPr>
          <w:sz w:val="24"/>
          <w:szCs w:val="24"/>
        </w:rPr>
        <w:t>de</w:t>
      </w:r>
      <w:r w:rsidR="00BB1206">
        <w:rPr>
          <w:sz w:val="24"/>
          <w:szCs w:val="24"/>
        </w:rPr>
        <w:t xml:space="preserve"> diciembre</w:t>
      </w:r>
      <w:r w:rsidR="00C80A46" w:rsidRPr="000D227C">
        <w:rPr>
          <w:sz w:val="24"/>
          <w:szCs w:val="24"/>
        </w:rPr>
        <w:t xml:space="preserve"> </w:t>
      </w:r>
      <w:r w:rsidR="000442EB" w:rsidRPr="000D227C">
        <w:rPr>
          <w:sz w:val="24"/>
          <w:szCs w:val="24"/>
        </w:rPr>
        <w:t>d</w:t>
      </w:r>
      <w:r w:rsidR="00A215FD" w:rsidRPr="000D227C">
        <w:rPr>
          <w:sz w:val="24"/>
          <w:szCs w:val="24"/>
        </w:rPr>
        <w:t>e</w:t>
      </w:r>
      <w:r w:rsidR="00C80A46" w:rsidRPr="000D227C">
        <w:rPr>
          <w:sz w:val="24"/>
          <w:szCs w:val="24"/>
        </w:rPr>
        <w:t xml:space="preserve"> </w:t>
      </w:r>
      <w:r w:rsidR="00A215FD" w:rsidRPr="000D227C">
        <w:rPr>
          <w:sz w:val="24"/>
          <w:szCs w:val="24"/>
        </w:rPr>
        <w:t xml:space="preserve">dos mil </w:t>
      </w:r>
      <w:r w:rsidR="00C80A46" w:rsidRPr="000D227C">
        <w:rPr>
          <w:sz w:val="24"/>
          <w:szCs w:val="24"/>
        </w:rPr>
        <w:t>veinticuatro</w:t>
      </w:r>
      <w:r w:rsidR="00A43FA1" w:rsidRPr="000D227C">
        <w:rPr>
          <w:sz w:val="24"/>
          <w:szCs w:val="24"/>
        </w:rPr>
        <w:t>. -</w:t>
      </w:r>
    </w:p>
    <w:p w14:paraId="28977465" w14:textId="77777777" w:rsidR="00443425" w:rsidRPr="000D227C" w:rsidRDefault="00443425" w:rsidP="00470F6D">
      <w:pPr>
        <w:spacing w:line="276" w:lineRule="auto"/>
        <w:ind w:left="0" w:right="0"/>
        <w:rPr>
          <w:sz w:val="24"/>
          <w:szCs w:val="24"/>
        </w:rPr>
      </w:pPr>
    </w:p>
    <w:bookmarkEnd w:id="0"/>
    <w:p w14:paraId="55591571" w14:textId="62339E7F" w:rsidR="00443425" w:rsidRPr="000D227C" w:rsidRDefault="00443425" w:rsidP="00470F6D">
      <w:pPr>
        <w:spacing w:line="276" w:lineRule="auto"/>
        <w:ind w:left="0" w:right="0"/>
        <w:rPr>
          <w:b/>
          <w:sz w:val="24"/>
          <w:szCs w:val="24"/>
        </w:rPr>
      </w:pPr>
      <w:r w:rsidRPr="000D227C">
        <w:rPr>
          <w:rStyle w:val="CharacterStyle1"/>
          <w:bCs/>
          <w:spacing w:val="3"/>
          <w:szCs w:val="24"/>
        </w:rPr>
        <w:t xml:space="preserve">Se conoce </w:t>
      </w:r>
      <w:r w:rsidR="00C80A46" w:rsidRPr="000D227C">
        <w:rPr>
          <w:b/>
          <w:sz w:val="24"/>
          <w:szCs w:val="24"/>
        </w:rPr>
        <w:t xml:space="preserve">Recurso de Apelación </w:t>
      </w:r>
      <w:r w:rsidR="00372FE5" w:rsidRPr="000D227C">
        <w:rPr>
          <w:b/>
          <w:sz w:val="24"/>
          <w:szCs w:val="24"/>
        </w:rPr>
        <w:t>en subsidio y Solicitud de Medida Cautelar Administrativa</w:t>
      </w:r>
      <w:r w:rsidR="00B82B41" w:rsidRPr="000D227C">
        <w:rPr>
          <w:sz w:val="24"/>
          <w:szCs w:val="24"/>
        </w:rPr>
        <w:t xml:space="preserve">, interpuesto por </w:t>
      </w:r>
      <w:r w:rsidR="002051FD" w:rsidRPr="000D227C">
        <w:rPr>
          <w:sz w:val="24"/>
          <w:szCs w:val="24"/>
        </w:rPr>
        <w:t xml:space="preserve">la empresa </w:t>
      </w:r>
      <w:r w:rsidR="001B4E93">
        <w:rPr>
          <w:b/>
          <w:bCs/>
          <w:sz w:val="24"/>
          <w:szCs w:val="24"/>
        </w:rPr>
        <w:t>F</w:t>
      </w:r>
      <w:r w:rsidR="002051FD" w:rsidRPr="0080428C">
        <w:rPr>
          <w:b/>
          <w:bCs/>
          <w:sz w:val="24"/>
          <w:szCs w:val="24"/>
        </w:rPr>
        <w:t xml:space="preserve"> S.R.L</w:t>
      </w:r>
      <w:r w:rsidR="002051FD" w:rsidRPr="000D227C">
        <w:rPr>
          <w:sz w:val="24"/>
          <w:szCs w:val="24"/>
        </w:rPr>
        <w:t xml:space="preserve">, cédula de persona jurídica </w:t>
      </w:r>
      <w:r w:rsidR="001B4E93">
        <w:rPr>
          <w:sz w:val="24"/>
          <w:szCs w:val="24"/>
        </w:rPr>
        <w:t>000</w:t>
      </w:r>
      <w:r w:rsidR="002051FD" w:rsidRPr="000D227C">
        <w:rPr>
          <w:sz w:val="24"/>
          <w:szCs w:val="24"/>
        </w:rPr>
        <w:t xml:space="preserve">, representada por </w:t>
      </w:r>
      <w:r w:rsidR="001B4E93">
        <w:rPr>
          <w:sz w:val="24"/>
          <w:szCs w:val="24"/>
        </w:rPr>
        <w:t>RFC</w:t>
      </w:r>
      <w:r w:rsidR="002051FD" w:rsidRPr="000D227C">
        <w:rPr>
          <w:sz w:val="24"/>
          <w:szCs w:val="24"/>
        </w:rPr>
        <w:t xml:space="preserve">, cédula de identidad número </w:t>
      </w:r>
      <w:r w:rsidR="001B4E93">
        <w:rPr>
          <w:sz w:val="24"/>
          <w:szCs w:val="24"/>
        </w:rPr>
        <w:t>000</w:t>
      </w:r>
      <w:r w:rsidR="002051FD" w:rsidRPr="000D227C">
        <w:rPr>
          <w:sz w:val="24"/>
          <w:szCs w:val="24"/>
        </w:rPr>
        <w:t>, en su condición de representante legal con facultades de apoderado generalísimo sin límite de suma</w:t>
      </w:r>
      <w:r w:rsidR="00403931" w:rsidRPr="000D227C">
        <w:rPr>
          <w:smallCaps/>
          <w:sz w:val="24"/>
          <w:szCs w:val="24"/>
        </w:rPr>
        <w:t>;</w:t>
      </w:r>
      <w:r w:rsidR="00403931" w:rsidRPr="000D227C">
        <w:rPr>
          <w:sz w:val="24"/>
          <w:szCs w:val="24"/>
        </w:rPr>
        <w:t xml:space="preserve"> en contra</w:t>
      </w:r>
      <w:r w:rsidR="00403931" w:rsidRPr="000D227C">
        <w:rPr>
          <w:b/>
          <w:sz w:val="24"/>
          <w:szCs w:val="24"/>
        </w:rPr>
        <w:t xml:space="preserve"> </w:t>
      </w:r>
      <w:r w:rsidR="00403931" w:rsidRPr="000D227C">
        <w:rPr>
          <w:sz w:val="24"/>
          <w:szCs w:val="24"/>
        </w:rPr>
        <w:t>del</w:t>
      </w:r>
      <w:r w:rsidR="00403931" w:rsidRPr="000D227C">
        <w:rPr>
          <w:b/>
          <w:sz w:val="24"/>
          <w:szCs w:val="24"/>
        </w:rPr>
        <w:t xml:space="preserve"> </w:t>
      </w:r>
      <w:r w:rsidR="00372FE5" w:rsidRPr="000D227C">
        <w:rPr>
          <w:b/>
          <w:sz w:val="24"/>
          <w:szCs w:val="24"/>
        </w:rPr>
        <w:t>Artículo 7.4 de la Sesión Ordinaria 04-2024 del 29 de enero del 2024</w:t>
      </w:r>
      <w:r w:rsidR="00403931" w:rsidRPr="000D227C">
        <w:rPr>
          <w:sz w:val="24"/>
          <w:szCs w:val="24"/>
        </w:rPr>
        <w:t>,</w:t>
      </w:r>
      <w:r w:rsidR="00B82B41" w:rsidRPr="000D227C">
        <w:rPr>
          <w:sz w:val="24"/>
          <w:szCs w:val="24"/>
        </w:rPr>
        <w:t xml:space="preserve"> adoptado por la Junta Directiva del Consejo de Transporte Público, y tramitado en este Despacho bajo el </w:t>
      </w:r>
      <w:r w:rsidR="00B82B41" w:rsidRPr="000D227C">
        <w:rPr>
          <w:b/>
          <w:sz w:val="24"/>
          <w:szCs w:val="24"/>
        </w:rPr>
        <w:t xml:space="preserve">Expediente Administrativo </w:t>
      </w:r>
      <w:r w:rsidR="0066275B" w:rsidRPr="000D227C">
        <w:rPr>
          <w:b/>
          <w:sz w:val="24"/>
          <w:szCs w:val="24"/>
        </w:rPr>
        <w:t>número</w:t>
      </w:r>
      <w:r w:rsidR="00B82B41" w:rsidRPr="000D227C">
        <w:rPr>
          <w:b/>
          <w:sz w:val="24"/>
          <w:szCs w:val="24"/>
        </w:rPr>
        <w:t xml:space="preserve"> </w:t>
      </w:r>
      <w:r w:rsidR="00372FE5" w:rsidRPr="000D227C">
        <w:rPr>
          <w:b/>
          <w:sz w:val="24"/>
          <w:szCs w:val="24"/>
        </w:rPr>
        <w:t>TAT-043-24</w:t>
      </w:r>
      <w:r w:rsidRPr="000D227C">
        <w:rPr>
          <w:bCs/>
          <w:sz w:val="24"/>
          <w:szCs w:val="24"/>
        </w:rPr>
        <w:t>.</w:t>
      </w:r>
    </w:p>
    <w:p w14:paraId="55986638" w14:textId="77777777" w:rsidR="0068431A" w:rsidRPr="000D227C" w:rsidRDefault="0068431A" w:rsidP="00470F6D">
      <w:pPr>
        <w:spacing w:line="276" w:lineRule="auto"/>
        <w:ind w:left="0" w:right="0"/>
        <w:rPr>
          <w:sz w:val="24"/>
          <w:szCs w:val="24"/>
        </w:rPr>
      </w:pPr>
    </w:p>
    <w:p w14:paraId="6A4EC03F" w14:textId="77777777" w:rsidR="00443425" w:rsidRPr="000D227C" w:rsidRDefault="00443425" w:rsidP="00470F6D">
      <w:pPr>
        <w:spacing w:line="276" w:lineRule="auto"/>
        <w:ind w:left="0" w:right="0"/>
        <w:jc w:val="center"/>
        <w:rPr>
          <w:b/>
          <w:sz w:val="24"/>
          <w:szCs w:val="24"/>
        </w:rPr>
      </w:pPr>
      <w:r w:rsidRPr="000D227C">
        <w:rPr>
          <w:b/>
          <w:sz w:val="24"/>
          <w:szCs w:val="24"/>
        </w:rPr>
        <w:t>RESULTANDO</w:t>
      </w:r>
    </w:p>
    <w:p w14:paraId="6A32131E" w14:textId="77777777" w:rsidR="006E29C7" w:rsidRPr="00BB1206" w:rsidRDefault="006E29C7" w:rsidP="00470F6D">
      <w:pPr>
        <w:spacing w:line="276" w:lineRule="auto"/>
        <w:ind w:left="0" w:right="0"/>
        <w:rPr>
          <w:bCs/>
          <w:sz w:val="24"/>
          <w:szCs w:val="24"/>
        </w:rPr>
      </w:pPr>
    </w:p>
    <w:p w14:paraId="0A9E9EAC" w14:textId="32EE7987" w:rsidR="00E246AF" w:rsidRPr="00FB7CA1" w:rsidRDefault="00392AB0" w:rsidP="009E7FE1">
      <w:pPr>
        <w:spacing w:line="276" w:lineRule="auto"/>
        <w:ind w:left="0" w:right="0"/>
        <w:rPr>
          <w:sz w:val="24"/>
          <w:szCs w:val="24"/>
        </w:rPr>
      </w:pPr>
      <w:r w:rsidRPr="00BB1206">
        <w:rPr>
          <w:b/>
          <w:sz w:val="24"/>
          <w:szCs w:val="24"/>
        </w:rPr>
        <w:t>PRIMERO. -</w:t>
      </w:r>
      <w:r w:rsidR="00443425" w:rsidRPr="00BB1206">
        <w:rPr>
          <w:b/>
          <w:sz w:val="24"/>
          <w:szCs w:val="24"/>
        </w:rPr>
        <w:tab/>
      </w:r>
      <w:r w:rsidR="00E246AF" w:rsidRPr="00BB1206">
        <w:rPr>
          <w:sz w:val="24"/>
          <w:szCs w:val="24"/>
        </w:rPr>
        <w:t xml:space="preserve">La </w:t>
      </w:r>
      <w:r w:rsidR="00E246AF" w:rsidRPr="00FB7CA1">
        <w:rPr>
          <w:sz w:val="24"/>
          <w:szCs w:val="24"/>
        </w:rPr>
        <w:t xml:space="preserve">Junta Directiva del Consejo de Transporte Público, en el </w:t>
      </w:r>
      <w:r w:rsidR="00372FE5" w:rsidRPr="00FB7CA1">
        <w:rPr>
          <w:b/>
          <w:sz w:val="24"/>
          <w:szCs w:val="24"/>
        </w:rPr>
        <w:t>Artículo 7.4 de la Sesión Ordinaria 04-2024 del 29 de enero del 2024</w:t>
      </w:r>
      <w:r w:rsidR="00E246AF" w:rsidRPr="00FB7CA1">
        <w:rPr>
          <w:sz w:val="24"/>
          <w:szCs w:val="24"/>
        </w:rPr>
        <w:t xml:space="preserve">, conoce </w:t>
      </w:r>
      <w:r w:rsidR="003D41DB" w:rsidRPr="00FB7CA1">
        <w:rPr>
          <w:sz w:val="24"/>
          <w:szCs w:val="24"/>
        </w:rPr>
        <w:t xml:space="preserve">diferentes oficios enviados por las Direcciones Regionales sobre la solicitud de permiso especial de transporte público en la modalidad de trabajadores, </w:t>
      </w:r>
      <w:r w:rsidR="00BB1206" w:rsidRPr="00FB7CA1">
        <w:rPr>
          <w:sz w:val="24"/>
          <w:szCs w:val="24"/>
        </w:rPr>
        <w:t xml:space="preserve">sin embargo, respecto al oficio CTP-DT-DAC-INF-0074-2025 no lo aprueba y suspende su aprobación, </w:t>
      </w:r>
      <w:r w:rsidR="00E246AF" w:rsidRPr="00FB7CA1">
        <w:rPr>
          <w:sz w:val="24"/>
          <w:szCs w:val="24"/>
        </w:rPr>
        <w:t>disponiendo</w:t>
      </w:r>
      <w:r w:rsidR="00BB1206" w:rsidRPr="00FB7CA1">
        <w:rPr>
          <w:sz w:val="24"/>
          <w:szCs w:val="24"/>
        </w:rPr>
        <w:t xml:space="preserve"> </w:t>
      </w:r>
      <w:r w:rsidR="00E246AF" w:rsidRPr="00FB7CA1">
        <w:rPr>
          <w:sz w:val="24"/>
          <w:szCs w:val="24"/>
        </w:rPr>
        <w:t>en lo conducente lo siguiente:</w:t>
      </w:r>
    </w:p>
    <w:p w14:paraId="0239D7F2" w14:textId="77777777" w:rsidR="00E246AF" w:rsidRPr="00FB7CA1" w:rsidRDefault="00E246AF" w:rsidP="009E7FE1">
      <w:pPr>
        <w:spacing w:line="276" w:lineRule="auto"/>
        <w:ind w:left="0" w:right="0"/>
        <w:rPr>
          <w:sz w:val="24"/>
          <w:szCs w:val="24"/>
        </w:rPr>
      </w:pPr>
    </w:p>
    <w:p w14:paraId="76541236" w14:textId="77777777" w:rsidR="00894BA6" w:rsidRPr="00FB7CA1" w:rsidRDefault="00894BA6" w:rsidP="00894BA6">
      <w:pPr>
        <w:ind w:right="567" w:hanging="284"/>
        <w:rPr>
          <w:sz w:val="22"/>
          <w:szCs w:val="22"/>
        </w:rPr>
      </w:pPr>
      <w:r w:rsidRPr="00FB7CA1">
        <w:rPr>
          <w:sz w:val="22"/>
          <w:szCs w:val="22"/>
        </w:rPr>
        <w:t>“(…)</w:t>
      </w:r>
    </w:p>
    <w:p w14:paraId="124B9FE0" w14:textId="77777777" w:rsidR="00894BA6" w:rsidRPr="00FB7CA1" w:rsidRDefault="00894BA6" w:rsidP="00894BA6">
      <w:pPr>
        <w:ind w:right="567" w:hanging="284"/>
        <w:rPr>
          <w:b/>
          <w:bCs/>
          <w:sz w:val="22"/>
          <w:szCs w:val="22"/>
        </w:rPr>
      </w:pPr>
      <w:r w:rsidRPr="00FB7CA1">
        <w:rPr>
          <w:b/>
          <w:bCs/>
          <w:sz w:val="22"/>
          <w:szCs w:val="22"/>
        </w:rPr>
        <w:t>POR TANTO, SE ACUERDA:</w:t>
      </w:r>
    </w:p>
    <w:p w14:paraId="7A410A65" w14:textId="77777777" w:rsidR="00894BA6" w:rsidRPr="00FB7CA1" w:rsidRDefault="00894BA6" w:rsidP="00894BA6">
      <w:pPr>
        <w:ind w:right="567" w:hanging="284"/>
        <w:rPr>
          <w:sz w:val="22"/>
          <w:szCs w:val="22"/>
        </w:rPr>
      </w:pPr>
    </w:p>
    <w:p w14:paraId="30989FFD" w14:textId="557F91E7" w:rsidR="00BB1206" w:rsidRPr="00FB7CA1" w:rsidRDefault="00BB1206" w:rsidP="00BB1206">
      <w:pPr>
        <w:pStyle w:val="Prrafodelista"/>
        <w:numPr>
          <w:ilvl w:val="0"/>
          <w:numId w:val="46"/>
        </w:numPr>
        <w:ind w:right="567"/>
        <w:rPr>
          <w:sz w:val="22"/>
          <w:szCs w:val="22"/>
          <w:lang w:val="es-CR"/>
        </w:rPr>
      </w:pPr>
      <w:r w:rsidRPr="00FB7CA1">
        <w:rPr>
          <w:sz w:val="22"/>
          <w:szCs w:val="22"/>
          <w:lang w:val="es-CR"/>
        </w:rPr>
        <w:t xml:space="preserve">Aprobar todas las recomendaciones contenidas en los informes, basados en los fundamentos, motivos y contenidos, desarrollados en los considerandos de los oficios </w:t>
      </w:r>
      <w:r w:rsidRPr="00FB7CA1">
        <w:rPr>
          <w:b/>
          <w:bCs/>
          <w:sz w:val="22"/>
          <w:szCs w:val="22"/>
          <w:lang w:val="es-CR"/>
        </w:rPr>
        <w:t xml:space="preserve">CTP DT DAC INF 0075-2024, CTP DT DAC INF 0094-2026 y CTP DT DACP G INF 0013-2024, </w:t>
      </w:r>
      <w:r w:rsidRPr="00FB7CA1">
        <w:rPr>
          <w:sz w:val="22"/>
          <w:szCs w:val="22"/>
          <w:lang w:val="es-CR"/>
        </w:rPr>
        <w:t xml:space="preserve">los cuales forman parte integral de este acuerdo. </w:t>
      </w:r>
      <w:r w:rsidRPr="00FB7CA1">
        <w:rPr>
          <w:b/>
          <w:bCs/>
          <w:sz w:val="22"/>
          <w:szCs w:val="22"/>
          <w:lang w:val="es-CR"/>
        </w:rPr>
        <w:t xml:space="preserve">El plazo de vigencia de los permisos otorgados, a tenor de lo dispuesto en el Decreto Ejecutivo número 15203-MOPT, es de dos años, siempre y cuando el contrato presentado para el presente trámite así los faculte. Caso contrario, el vencimiento del permiso será el indicado en el contrato presentado. </w:t>
      </w:r>
    </w:p>
    <w:p w14:paraId="02A85DBB" w14:textId="792EF721" w:rsidR="00E246AF" w:rsidRPr="00FB7CA1" w:rsidRDefault="00BB1206" w:rsidP="00BB1206">
      <w:pPr>
        <w:pStyle w:val="Prrafodelista"/>
        <w:numPr>
          <w:ilvl w:val="0"/>
          <w:numId w:val="46"/>
        </w:numPr>
        <w:ind w:right="567"/>
        <w:rPr>
          <w:sz w:val="24"/>
          <w:szCs w:val="24"/>
          <w:lang w:val="es-CR"/>
        </w:rPr>
      </w:pPr>
      <w:r w:rsidRPr="00FB7CA1">
        <w:rPr>
          <w:sz w:val="22"/>
          <w:szCs w:val="22"/>
          <w:lang w:val="es-CR"/>
        </w:rPr>
        <w:t xml:space="preserve">El oficio </w:t>
      </w:r>
      <w:r w:rsidRPr="00FB7CA1">
        <w:rPr>
          <w:b/>
          <w:bCs/>
          <w:sz w:val="22"/>
          <w:szCs w:val="22"/>
          <w:lang w:val="es-CR"/>
        </w:rPr>
        <w:t xml:space="preserve">CTP-DT-DAC-INF-0074-2025, </w:t>
      </w:r>
      <w:r w:rsidRPr="00FB7CA1">
        <w:rPr>
          <w:sz w:val="22"/>
          <w:szCs w:val="22"/>
          <w:lang w:val="es-CR"/>
        </w:rPr>
        <w:t xml:space="preserve">no se aprueba y se suspende su aprobación hasta tanto se cuente con el criterio jurídico solicitado en relación con la posible concentración de permisos, y el eventual subarriendo de los permisos, dada la gran cantidad de permisos que registra cada una de esas empresas. </w:t>
      </w:r>
      <w:r w:rsidR="00894BA6" w:rsidRPr="00FB7CA1">
        <w:rPr>
          <w:b/>
          <w:bCs/>
          <w:sz w:val="22"/>
          <w:szCs w:val="22"/>
        </w:rPr>
        <w:t xml:space="preserve"> </w:t>
      </w:r>
      <w:r w:rsidR="00894BA6" w:rsidRPr="00FB7CA1">
        <w:rPr>
          <w:sz w:val="22"/>
          <w:szCs w:val="22"/>
        </w:rPr>
        <w:t>(…)”</w:t>
      </w:r>
      <w:r w:rsidR="00894BA6" w:rsidRPr="00FB7CA1">
        <w:t xml:space="preserve"> </w:t>
      </w:r>
      <w:r w:rsidR="002C4EE2" w:rsidRPr="00FB7CA1">
        <w:rPr>
          <w:sz w:val="24"/>
          <w:szCs w:val="24"/>
        </w:rPr>
        <w:t xml:space="preserve">(Léase </w:t>
      </w:r>
      <w:r w:rsidRPr="00FB7CA1">
        <w:rPr>
          <w:sz w:val="24"/>
          <w:szCs w:val="24"/>
        </w:rPr>
        <w:t xml:space="preserve">el </w:t>
      </w:r>
      <w:r w:rsidR="002C4EE2" w:rsidRPr="00FB7CA1">
        <w:rPr>
          <w:sz w:val="24"/>
          <w:szCs w:val="24"/>
        </w:rPr>
        <w:t xml:space="preserve">folio </w:t>
      </w:r>
      <w:r w:rsidR="00894BA6" w:rsidRPr="00FB7CA1">
        <w:rPr>
          <w:sz w:val="24"/>
          <w:szCs w:val="24"/>
        </w:rPr>
        <w:t>2</w:t>
      </w:r>
      <w:r w:rsidRPr="00FB7CA1">
        <w:rPr>
          <w:sz w:val="24"/>
          <w:szCs w:val="24"/>
        </w:rPr>
        <w:t>2</w:t>
      </w:r>
      <w:r w:rsidR="002C4EE2" w:rsidRPr="00FB7CA1">
        <w:rPr>
          <w:sz w:val="24"/>
          <w:szCs w:val="24"/>
        </w:rPr>
        <w:t xml:space="preserve"> del expediente </w:t>
      </w:r>
      <w:r w:rsidR="00372FE5" w:rsidRPr="00FB7CA1">
        <w:rPr>
          <w:sz w:val="24"/>
          <w:szCs w:val="24"/>
        </w:rPr>
        <w:t>TAT-043-24</w:t>
      </w:r>
      <w:r w:rsidR="002C4EE2" w:rsidRPr="00FB7CA1">
        <w:rPr>
          <w:sz w:val="24"/>
          <w:szCs w:val="24"/>
        </w:rPr>
        <w:t>)</w:t>
      </w:r>
    </w:p>
    <w:p w14:paraId="0FCC9857" w14:textId="77777777" w:rsidR="003D41DB" w:rsidRPr="00FB7CA1" w:rsidRDefault="003D41DB" w:rsidP="003D41DB">
      <w:pPr>
        <w:spacing w:line="276" w:lineRule="auto"/>
        <w:ind w:left="0" w:right="0"/>
        <w:rPr>
          <w:bCs/>
          <w:sz w:val="24"/>
          <w:szCs w:val="24"/>
        </w:rPr>
      </w:pPr>
    </w:p>
    <w:p w14:paraId="2DC6C76A" w14:textId="6ADADC82" w:rsidR="002C4EE2" w:rsidRPr="00FB7CA1" w:rsidRDefault="002C4EE2" w:rsidP="009E7FE1">
      <w:pPr>
        <w:spacing w:line="276" w:lineRule="auto"/>
        <w:ind w:left="0" w:right="0"/>
        <w:rPr>
          <w:sz w:val="24"/>
          <w:szCs w:val="24"/>
        </w:rPr>
      </w:pPr>
      <w:r w:rsidRPr="00FB7CA1">
        <w:rPr>
          <w:b/>
          <w:bCs/>
          <w:sz w:val="24"/>
          <w:szCs w:val="24"/>
        </w:rPr>
        <w:t>SEGUNDO. -</w:t>
      </w:r>
      <w:r w:rsidRPr="00FB7CA1">
        <w:rPr>
          <w:b/>
          <w:bCs/>
          <w:sz w:val="24"/>
          <w:szCs w:val="24"/>
        </w:rPr>
        <w:tab/>
      </w:r>
      <w:r w:rsidR="00F0397D" w:rsidRPr="00FB7CA1">
        <w:rPr>
          <w:sz w:val="24"/>
          <w:szCs w:val="24"/>
        </w:rPr>
        <w:t xml:space="preserve">El </w:t>
      </w:r>
      <w:r w:rsidR="002A4FF0" w:rsidRPr="00FB7CA1">
        <w:rPr>
          <w:b/>
          <w:sz w:val="24"/>
          <w:szCs w:val="24"/>
        </w:rPr>
        <w:t>08</w:t>
      </w:r>
      <w:r w:rsidR="00F0397D" w:rsidRPr="00FB7CA1">
        <w:rPr>
          <w:b/>
          <w:sz w:val="24"/>
          <w:szCs w:val="24"/>
        </w:rPr>
        <w:t xml:space="preserve"> de </w:t>
      </w:r>
      <w:r w:rsidR="002A4FF0" w:rsidRPr="00FB7CA1">
        <w:rPr>
          <w:b/>
          <w:sz w:val="24"/>
          <w:szCs w:val="24"/>
        </w:rPr>
        <w:t>febrero</w:t>
      </w:r>
      <w:r w:rsidR="00F0397D" w:rsidRPr="00FB7CA1">
        <w:rPr>
          <w:b/>
          <w:sz w:val="24"/>
          <w:szCs w:val="24"/>
        </w:rPr>
        <w:t xml:space="preserve"> de 2024</w:t>
      </w:r>
      <w:r w:rsidR="00F0397D" w:rsidRPr="00FB7CA1">
        <w:rPr>
          <w:sz w:val="24"/>
          <w:szCs w:val="24"/>
        </w:rPr>
        <w:t xml:space="preserve">, el señor </w:t>
      </w:r>
      <w:r w:rsidR="001B4E93" w:rsidRPr="00FB7CA1">
        <w:rPr>
          <w:sz w:val="24"/>
          <w:szCs w:val="24"/>
        </w:rPr>
        <w:t>RFC</w:t>
      </w:r>
      <w:r w:rsidR="009D727B" w:rsidRPr="00FB7CA1">
        <w:rPr>
          <w:sz w:val="24"/>
          <w:szCs w:val="24"/>
        </w:rPr>
        <w:t xml:space="preserve">, en su condición de representante legal con facultades de apoderado generalísimo sin límite de suma de la empresa </w:t>
      </w:r>
      <w:r w:rsidR="001B4E93" w:rsidRPr="00FB7CA1">
        <w:rPr>
          <w:sz w:val="24"/>
          <w:szCs w:val="24"/>
        </w:rPr>
        <w:t>F</w:t>
      </w:r>
      <w:r w:rsidR="009D727B" w:rsidRPr="00FB7CA1">
        <w:rPr>
          <w:sz w:val="24"/>
          <w:szCs w:val="24"/>
        </w:rPr>
        <w:t xml:space="preserve"> S.R.L, interpone recurso de </w:t>
      </w:r>
      <w:r w:rsidR="002A4FF0" w:rsidRPr="00FB7CA1">
        <w:rPr>
          <w:sz w:val="24"/>
          <w:szCs w:val="24"/>
        </w:rPr>
        <w:t xml:space="preserve">revocatoria con </w:t>
      </w:r>
      <w:r w:rsidR="009D727B" w:rsidRPr="00FB7CA1">
        <w:rPr>
          <w:sz w:val="24"/>
          <w:szCs w:val="24"/>
        </w:rPr>
        <w:t>apelación</w:t>
      </w:r>
      <w:r w:rsidR="002A4FF0" w:rsidRPr="00FB7CA1">
        <w:rPr>
          <w:sz w:val="24"/>
          <w:szCs w:val="24"/>
        </w:rPr>
        <w:t xml:space="preserve"> en subsidio</w:t>
      </w:r>
      <w:r w:rsidR="009D727B" w:rsidRPr="00FB7CA1">
        <w:rPr>
          <w:sz w:val="24"/>
          <w:szCs w:val="24"/>
        </w:rPr>
        <w:t xml:space="preserve"> contra lo resuelto por la Junta </w:t>
      </w:r>
      <w:r w:rsidR="00453633" w:rsidRPr="00FB7CA1">
        <w:rPr>
          <w:sz w:val="24"/>
          <w:szCs w:val="24"/>
        </w:rPr>
        <w:t>Directiva y solicita en resumen lo siguiente:</w:t>
      </w:r>
    </w:p>
    <w:p w14:paraId="37499402" w14:textId="77777777" w:rsidR="00453633" w:rsidRPr="00FB7CA1" w:rsidRDefault="00453633" w:rsidP="009E7FE1">
      <w:pPr>
        <w:spacing w:line="276" w:lineRule="auto"/>
        <w:ind w:left="0" w:right="0"/>
        <w:rPr>
          <w:sz w:val="24"/>
          <w:szCs w:val="24"/>
        </w:rPr>
      </w:pPr>
    </w:p>
    <w:p w14:paraId="17994D61" w14:textId="15D97601" w:rsidR="002A4FF0" w:rsidRPr="00FB7CA1" w:rsidRDefault="002A4FF0" w:rsidP="009672FB">
      <w:pPr>
        <w:pStyle w:val="Prrafodelista"/>
        <w:numPr>
          <w:ilvl w:val="0"/>
          <w:numId w:val="49"/>
        </w:numPr>
        <w:ind w:right="0"/>
        <w:rPr>
          <w:sz w:val="24"/>
          <w:szCs w:val="24"/>
        </w:rPr>
      </w:pPr>
      <w:r w:rsidRPr="00FB7CA1">
        <w:rPr>
          <w:sz w:val="24"/>
          <w:szCs w:val="24"/>
        </w:rPr>
        <w:lastRenderedPageBreak/>
        <w:t xml:space="preserve">Se opone al acuerdo porque en su adopción se han inobservado </w:t>
      </w:r>
      <w:r w:rsidR="009018F6" w:rsidRPr="00FB7CA1">
        <w:rPr>
          <w:sz w:val="24"/>
          <w:szCs w:val="24"/>
        </w:rPr>
        <w:t xml:space="preserve">ciertas garantías legales / constitucionales a favor de la empresa como violación del debido proceso administrativo, pues se suspende la aprobación de los permisos hasta contar con criterio jurídico en relación a la posible concentración de permisos y eventual subarriendo de los permisos, lo cual rechaza la empresa; pues tal solicitud de criterio, alega no es un requisito para la aprobación de los permisos; en ningún momento se informó a la empresa que todo permiso que gestione ya sea por primera vez o en su defecto, renovación o sustitución, esta sujeto o condicionado a la existencia previa de un criterio jurídico. </w:t>
      </w:r>
    </w:p>
    <w:p w14:paraId="1BD44E1F" w14:textId="77777777" w:rsidR="0075041C" w:rsidRPr="00FB7CA1" w:rsidRDefault="0075041C" w:rsidP="0075041C">
      <w:pPr>
        <w:pStyle w:val="Prrafodelista"/>
        <w:ind w:right="0"/>
        <w:rPr>
          <w:sz w:val="24"/>
          <w:szCs w:val="24"/>
        </w:rPr>
      </w:pPr>
    </w:p>
    <w:p w14:paraId="1802E116" w14:textId="4C23C1F6" w:rsidR="009018F6" w:rsidRPr="00FB7CA1" w:rsidRDefault="009018F6" w:rsidP="009672FB">
      <w:pPr>
        <w:pStyle w:val="Prrafodelista"/>
        <w:numPr>
          <w:ilvl w:val="0"/>
          <w:numId w:val="49"/>
        </w:numPr>
        <w:ind w:right="0"/>
        <w:rPr>
          <w:sz w:val="24"/>
          <w:szCs w:val="24"/>
        </w:rPr>
      </w:pPr>
      <w:r w:rsidRPr="00FB7CA1">
        <w:rPr>
          <w:sz w:val="24"/>
          <w:szCs w:val="24"/>
        </w:rPr>
        <w:t>Alega también que tal actuación del Consejo de Transporte Público limita su posibilidad de defensa y presentar contra prueba, una vez emitido y antes de ser conocido por la Junta Directiva para su aprobación</w:t>
      </w:r>
      <w:r w:rsidR="0075041C" w:rsidRPr="00FB7CA1">
        <w:rPr>
          <w:sz w:val="24"/>
          <w:szCs w:val="24"/>
        </w:rPr>
        <w:t>.</w:t>
      </w:r>
    </w:p>
    <w:p w14:paraId="0C145F3B" w14:textId="77777777" w:rsidR="0075041C" w:rsidRPr="00FB7CA1" w:rsidRDefault="0075041C" w:rsidP="0075041C">
      <w:pPr>
        <w:pStyle w:val="Prrafodelista"/>
        <w:rPr>
          <w:sz w:val="24"/>
          <w:szCs w:val="24"/>
        </w:rPr>
      </w:pPr>
    </w:p>
    <w:p w14:paraId="6BD62250" w14:textId="4A37E068" w:rsidR="0090242C" w:rsidRPr="00FB7CA1" w:rsidRDefault="009018F6" w:rsidP="009672FB">
      <w:pPr>
        <w:pStyle w:val="Prrafodelista"/>
        <w:numPr>
          <w:ilvl w:val="0"/>
          <w:numId w:val="49"/>
        </w:numPr>
        <w:ind w:right="0"/>
        <w:rPr>
          <w:sz w:val="24"/>
          <w:szCs w:val="24"/>
        </w:rPr>
      </w:pPr>
      <w:r w:rsidRPr="00FB7CA1">
        <w:rPr>
          <w:sz w:val="24"/>
          <w:szCs w:val="24"/>
        </w:rPr>
        <w:t>Indica que cuando se presentó la solicitud el 10 de enero de 2024, en ningún momento se emitió posterior acto administrativo</w:t>
      </w:r>
      <w:r w:rsidR="0090242C" w:rsidRPr="00FB7CA1">
        <w:rPr>
          <w:sz w:val="24"/>
          <w:szCs w:val="24"/>
        </w:rPr>
        <w:t xml:space="preserve"> que le informara que el permiso quedara sujeto a la emisión de un criterio jurídico del departamento respectivo. Al contrario</w:t>
      </w:r>
      <w:r w:rsidR="00C103E8" w:rsidRPr="00FB7CA1">
        <w:rPr>
          <w:sz w:val="24"/>
          <w:szCs w:val="24"/>
        </w:rPr>
        <w:t>,</w:t>
      </w:r>
      <w:r w:rsidR="0090242C" w:rsidRPr="00FB7CA1">
        <w:rPr>
          <w:sz w:val="24"/>
          <w:szCs w:val="24"/>
        </w:rPr>
        <w:t xml:space="preserve"> mediante oficio CTP-DT-DAC-INF-0074-2024 del 22 de enero de 2024, se constató que la empresa cumplió a cabalidad con la presentación de todos los requisitos exigidos para el trámite.</w:t>
      </w:r>
    </w:p>
    <w:p w14:paraId="7620C9DD" w14:textId="77777777" w:rsidR="0075041C" w:rsidRPr="00FB7CA1" w:rsidRDefault="0075041C" w:rsidP="0075041C">
      <w:pPr>
        <w:pStyle w:val="Prrafodelista"/>
        <w:rPr>
          <w:sz w:val="24"/>
          <w:szCs w:val="24"/>
        </w:rPr>
      </w:pPr>
    </w:p>
    <w:p w14:paraId="27E09702" w14:textId="610FEA01" w:rsidR="002A4FF0" w:rsidRPr="00FB7CA1" w:rsidRDefault="0090242C" w:rsidP="009672FB">
      <w:pPr>
        <w:pStyle w:val="Prrafodelista"/>
        <w:numPr>
          <w:ilvl w:val="0"/>
          <w:numId w:val="49"/>
        </w:numPr>
        <w:ind w:right="0"/>
        <w:rPr>
          <w:sz w:val="24"/>
          <w:szCs w:val="24"/>
        </w:rPr>
      </w:pPr>
      <w:r w:rsidRPr="00FB7CA1">
        <w:rPr>
          <w:sz w:val="24"/>
          <w:szCs w:val="24"/>
        </w:rPr>
        <w:t xml:space="preserve">Argumenta la violación de los principios de seguridad jurídica, proporcionalidad y razonabilidad </w:t>
      </w:r>
      <w:r w:rsidR="00C103E8" w:rsidRPr="00FB7CA1">
        <w:rPr>
          <w:sz w:val="24"/>
          <w:szCs w:val="24"/>
        </w:rPr>
        <w:t>en el acuerdo impugnado, toda vez que considera que el siguiente acto administrativo de verificación de cumplimiento de los requisitos exigidos se realizó por medio del Oficio CTP-DT-DAC-INF-0074-2024 del 22 de enero de 2024, sin ningún condicionamiento previo, lo que resulta razonable</w:t>
      </w:r>
      <w:r w:rsidR="00FA676B" w:rsidRPr="00FB7CA1">
        <w:rPr>
          <w:sz w:val="24"/>
          <w:szCs w:val="24"/>
        </w:rPr>
        <w:t xml:space="preserve"> y proporcional la aprobación del permiso.</w:t>
      </w:r>
    </w:p>
    <w:p w14:paraId="58FB98BA" w14:textId="77777777" w:rsidR="0075041C" w:rsidRPr="00FB7CA1" w:rsidRDefault="0075041C" w:rsidP="0075041C">
      <w:pPr>
        <w:pStyle w:val="Prrafodelista"/>
        <w:ind w:right="0"/>
        <w:rPr>
          <w:sz w:val="24"/>
          <w:szCs w:val="24"/>
        </w:rPr>
      </w:pPr>
    </w:p>
    <w:p w14:paraId="50C8A5C5" w14:textId="06612CAD" w:rsidR="00F74E33" w:rsidRPr="00FB7CA1" w:rsidRDefault="006637E5" w:rsidP="009672FB">
      <w:pPr>
        <w:pStyle w:val="Prrafodelista"/>
        <w:numPr>
          <w:ilvl w:val="0"/>
          <w:numId w:val="49"/>
        </w:numPr>
        <w:ind w:right="0"/>
        <w:rPr>
          <w:sz w:val="24"/>
          <w:szCs w:val="24"/>
        </w:rPr>
      </w:pPr>
      <w:r w:rsidRPr="00FB7CA1">
        <w:rPr>
          <w:sz w:val="24"/>
          <w:szCs w:val="24"/>
        </w:rPr>
        <w:t>Alega que el principio de seguridad jurídica resulta quebrantado por el estado de incertidumbre creado</w:t>
      </w:r>
      <w:r w:rsidR="00F74E33" w:rsidRPr="00FB7CA1">
        <w:rPr>
          <w:sz w:val="24"/>
          <w:szCs w:val="24"/>
        </w:rPr>
        <w:t>, y porque debía prescindir de ese criterio por lo dispuesto en el artículo 2 de la Ley No. 8220 “Ley de Protección al ciudadano del exceso de requisitos y trámites administrativos”.</w:t>
      </w:r>
    </w:p>
    <w:p w14:paraId="4352177D" w14:textId="77777777" w:rsidR="0075041C" w:rsidRPr="00FB7CA1" w:rsidRDefault="0075041C" w:rsidP="0075041C">
      <w:pPr>
        <w:pStyle w:val="Prrafodelista"/>
        <w:ind w:right="0"/>
        <w:rPr>
          <w:sz w:val="24"/>
          <w:szCs w:val="24"/>
        </w:rPr>
      </w:pPr>
    </w:p>
    <w:p w14:paraId="55B1399E" w14:textId="418AAF22" w:rsidR="006637E5" w:rsidRPr="00FB7CA1" w:rsidRDefault="00F74E33" w:rsidP="009672FB">
      <w:pPr>
        <w:pStyle w:val="Prrafodelista"/>
        <w:numPr>
          <w:ilvl w:val="0"/>
          <w:numId w:val="49"/>
        </w:numPr>
        <w:ind w:right="0"/>
        <w:rPr>
          <w:sz w:val="24"/>
          <w:szCs w:val="24"/>
        </w:rPr>
      </w:pPr>
      <w:r w:rsidRPr="00FB7CA1">
        <w:rPr>
          <w:sz w:val="24"/>
          <w:szCs w:val="24"/>
        </w:rPr>
        <w:t xml:space="preserve">Argumenta que existe violación a la debida fundamentación, por tener conceptos jurídicos indeterminados, violatorios del principio de legalidad administrativa en contra de </w:t>
      </w:r>
      <w:r w:rsidR="001B4E93" w:rsidRPr="00FB7CA1">
        <w:rPr>
          <w:sz w:val="24"/>
          <w:szCs w:val="24"/>
        </w:rPr>
        <w:t>F</w:t>
      </w:r>
      <w:r w:rsidR="00E913C3" w:rsidRPr="00FB7CA1">
        <w:rPr>
          <w:sz w:val="24"/>
          <w:szCs w:val="24"/>
        </w:rPr>
        <w:t>. Indica también que en ningún momento se estableció, dentro de los requisitos previamente exigidos, que, si los permisos para vehículos excedían de un número determinado, se requería de criterio jurídico del departamento respectivo, por lo que alega que el posible parámetro de legalidad adoptado por la Junta Directiva es inexistente jurídicamente.</w:t>
      </w:r>
    </w:p>
    <w:p w14:paraId="45561656" w14:textId="77777777" w:rsidR="0075041C" w:rsidRPr="00FB7CA1" w:rsidRDefault="0075041C" w:rsidP="0075041C">
      <w:pPr>
        <w:pStyle w:val="Prrafodelista"/>
        <w:ind w:right="0"/>
        <w:rPr>
          <w:sz w:val="24"/>
          <w:szCs w:val="24"/>
        </w:rPr>
      </w:pPr>
    </w:p>
    <w:p w14:paraId="027D9C3B" w14:textId="3F5BF1C0" w:rsidR="00E913C3" w:rsidRPr="00FB7CA1" w:rsidRDefault="00E913C3" w:rsidP="009672FB">
      <w:pPr>
        <w:pStyle w:val="Prrafodelista"/>
        <w:numPr>
          <w:ilvl w:val="0"/>
          <w:numId w:val="49"/>
        </w:numPr>
        <w:ind w:right="0"/>
        <w:rPr>
          <w:sz w:val="24"/>
          <w:szCs w:val="24"/>
        </w:rPr>
      </w:pPr>
      <w:r w:rsidRPr="00FB7CA1">
        <w:rPr>
          <w:sz w:val="24"/>
          <w:szCs w:val="24"/>
        </w:rPr>
        <w:t>Alega también que en ningún momento se fomenta o se propicia la c</w:t>
      </w:r>
      <w:r w:rsidR="007F0ADE" w:rsidRPr="00FB7CA1">
        <w:rPr>
          <w:sz w:val="24"/>
          <w:szCs w:val="24"/>
        </w:rPr>
        <w:t>ompetencia desleal con el transporte público remunerado de personas, ni se está ante circunstancias de una competencia desleal con el transporte público, pues el objetivo de estos servicios es contribuir y coadyuvar con e transporte público de personas, y su movilidad por el territorio nacional.</w:t>
      </w:r>
    </w:p>
    <w:p w14:paraId="2D6130E8" w14:textId="77777777" w:rsidR="0075041C" w:rsidRPr="00FB7CA1" w:rsidRDefault="0075041C" w:rsidP="0075041C">
      <w:pPr>
        <w:pStyle w:val="Prrafodelista"/>
        <w:ind w:right="0"/>
        <w:rPr>
          <w:sz w:val="24"/>
          <w:szCs w:val="24"/>
        </w:rPr>
      </w:pPr>
    </w:p>
    <w:p w14:paraId="3A8D46DD" w14:textId="12A3B4F1" w:rsidR="007F0ADE" w:rsidRPr="00FB7CA1" w:rsidRDefault="007F0ADE" w:rsidP="009672FB">
      <w:pPr>
        <w:pStyle w:val="Prrafodelista"/>
        <w:numPr>
          <w:ilvl w:val="0"/>
          <w:numId w:val="49"/>
        </w:numPr>
        <w:ind w:right="0"/>
        <w:rPr>
          <w:sz w:val="24"/>
          <w:szCs w:val="24"/>
        </w:rPr>
      </w:pPr>
      <w:r w:rsidRPr="00FB7CA1">
        <w:rPr>
          <w:sz w:val="24"/>
          <w:szCs w:val="24"/>
        </w:rPr>
        <w:t>Respecto de la solicitud de medida cautelar administrativa solicitada encuentra fundamento en la protección constitucional que goza la libertad de comercio, sino que también a nivel legal se protege la igualdad de trato de para los usuarios o beneficiario cuando se preste un servicio público.</w:t>
      </w:r>
    </w:p>
    <w:p w14:paraId="3D659A62" w14:textId="77777777" w:rsidR="0075041C" w:rsidRPr="00FB7CA1" w:rsidRDefault="0075041C" w:rsidP="0075041C">
      <w:pPr>
        <w:pStyle w:val="Prrafodelista"/>
        <w:ind w:right="0"/>
        <w:rPr>
          <w:sz w:val="24"/>
          <w:szCs w:val="24"/>
        </w:rPr>
      </w:pPr>
    </w:p>
    <w:p w14:paraId="2C16D14C" w14:textId="049E0655" w:rsidR="009672FB" w:rsidRPr="00FB7CA1" w:rsidRDefault="007F0ADE" w:rsidP="007F0ADE">
      <w:pPr>
        <w:pStyle w:val="Prrafodelista"/>
        <w:numPr>
          <w:ilvl w:val="0"/>
          <w:numId w:val="49"/>
        </w:numPr>
        <w:ind w:right="0"/>
        <w:rPr>
          <w:sz w:val="24"/>
          <w:szCs w:val="24"/>
        </w:rPr>
      </w:pPr>
      <w:r w:rsidRPr="00FB7CA1">
        <w:rPr>
          <w:sz w:val="24"/>
          <w:szCs w:val="24"/>
        </w:rPr>
        <w:t>Peticiona en concreto que se declare con lugar el recurso de revocatoria, y en su defecto se eleve el expediente al Tribunal Administrativo de Transporte, a efecto de que conozca y resuelva el recurso de apelación y se tenga por agotada la vía administrativa.</w:t>
      </w:r>
      <w:r w:rsidR="009672FB" w:rsidRPr="00FB7CA1">
        <w:rPr>
          <w:sz w:val="24"/>
          <w:szCs w:val="24"/>
        </w:rPr>
        <w:t xml:space="preserve"> (Léanse los folios del 1</w:t>
      </w:r>
      <w:r w:rsidR="002A4FF0" w:rsidRPr="00FB7CA1">
        <w:rPr>
          <w:sz w:val="24"/>
          <w:szCs w:val="24"/>
        </w:rPr>
        <w:t>1</w:t>
      </w:r>
      <w:r w:rsidR="009672FB" w:rsidRPr="00FB7CA1">
        <w:rPr>
          <w:sz w:val="24"/>
          <w:szCs w:val="24"/>
        </w:rPr>
        <w:t xml:space="preserve"> al 1</w:t>
      </w:r>
      <w:r w:rsidR="002A4FF0" w:rsidRPr="00FB7CA1">
        <w:rPr>
          <w:sz w:val="24"/>
          <w:szCs w:val="24"/>
        </w:rPr>
        <w:t>6</w:t>
      </w:r>
      <w:r w:rsidR="009672FB" w:rsidRPr="00FB7CA1">
        <w:rPr>
          <w:sz w:val="24"/>
          <w:szCs w:val="24"/>
        </w:rPr>
        <w:t xml:space="preserve"> del expediente </w:t>
      </w:r>
      <w:r w:rsidR="00372FE5" w:rsidRPr="00FB7CA1">
        <w:rPr>
          <w:sz w:val="24"/>
          <w:szCs w:val="24"/>
        </w:rPr>
        <w:t>TAT-043-24</w:t>
      </w:r>
      <w:r w:rsidR="009672FB" w:rsidRPr="00FB7CA1">
        <w:rPr>
          <w:sz w:val="24"/>
          <w:szCs w:val="24"/>
        </w:rPr>
        <w:t>)</w:t>
      </w:r>
    </w:p>
    <w:p w14:paraId="09239386" w14:textId="77777777" w:rsidR="00453633" w:rsidRPr="00FB7CA1" w:rsidRDefault="00453633" w:rsidP="009E7FE1">
      <w:pPr>
        <w:spacing w:line="276" w:lineRule="auto"/>
        <w:ind w:left="0" w:right="0"/>
        <w:rPr>
          <w:sz w:val="24"/>
          <w:szCs w:val="24"/>
        </w:rPr>
      </w:pPr>
    </w:p>
    <w:p w14:paraId="30DFCA3E" w14:textId="1E7E8415" w:rsidR="00ED4AAA" w:rsidRPr="00FB7CA1" w:rsidRDefault="00085866" w:rsidP="00ED4AAA">
      <w:pPr>
        <w:spacing w:line="276" w:lineRule="auto"/>
        <w:ind w:left="0" w:right="0"/>
        <w:rPr>
          <w:sz w:val="24"/>
          <w:szCs w:val="24"/>
        </w:rPr>
      </w:pPr>
      <w:r w:rsidRPr="00FB7CA1">
        <w:rPr>
          <w:b/>
          <w:bCs/>
          <w:sz w:val="24"/>
          <w:szCs w:val="24"/>
        </w:rPr>
        <w:t>TERCERO. -</w:t>
      </w:r>
      <w:r w:rsidRPr="00FB7CA1">
        <w:rPr>
          <w:b/>
          <w:bCs/>
          <w:sz w:val="24"/>
          <w:szCs w:val="24"/>
        </w:rPr>
        <w:tab/>
      </w:r>
      <w:r w:rsidR="00ED4AAA" w:rsidRPr="00FB7CA1">
        <w:rPr>
          <w:sz w:val="24"/>
          <w:szCs w:val="24"/>
        </w:rPr>
        <w:t xml:space="preserve">La Junta Directiva del Consejo de Transporte Público, en el </w:t>
      </w:r>
      <w:r w:rsidR="00ED4AAA" w:rsidRPr="00FB7CA1">
        <w:rPr>
          <w:b/>
          <w:sz w:val="24"/>
          <w:szCs w:val="24"/>
        </w:rPr>
        <w:t>Artículo 7.3 de la Sesión Ordinaria 20-2024 del 07 de junio del 2024</w:t>
      </w:r>
      <w:r w:rsidR="00ED4AAA" w:rsidRPr="00FB7CA1">
        <w:rPr>
          <w:sz w:val="24"/>
          <w:szCs w:val="24"/>
        </w:rPr>
        <w:t xml:space="preserve">, conoce el oficio </w:t>
      </w:r>
      <w:r w:rsidR="00ED4AAA" w:rsidRPr="00FB7CA1">
        <w:rPr>
          <w:b/>
          <w:bCs/>
          <w:sz w:val="24"/>
          <w:szCs w:val="24"/>
        </w:rPr>
        <w:t>CTP-DE-AJ OF 0641-2024 del 17 de mayo</w:t>
      </w:r>
      <w:r w:rsidR="007734C5" w:rsidRPr="00FB7CA1">
        <w:rPr>
          <w:b/>
          <w:bCs/>
          <w:sz w:val="24"/>
          <w:szCs w:val="24"/>
        </w:rPr>
        <w:t xml:space="preserve"> de 2024</w:t>
      </w:r>
      <w:r w:rsidR="007734C5" w:rsidRPr="00FB7CA1">
        <w:rPr>
          <w:sz w:val="24"/>
          <w:szCs w:val="24"/>
        </w:rPr>
        <w:t>,</w:t>
      </w:r>
      <w:r w:rsidR="00ED4AAA" w:rsidRPr="00FB7CA1">
        <w:rPr>
          <w:b/>
          <w:bCs/>
          <w:sz w:val="24"/>
          <w:szCs w:val="24"/>
        </w:rPr>
        <w:t xml:space="preserve"> </w:t>
      </w:r>
      <w:r w:rsidR="00ED4AAA" w:rsidRPr="00FB7CA1">
        <w:rPr>
          <w:sz w:val="24"/>
          <w:szCs w:val="24"/>
        </w:rPr>
        <w:t xml:space="preserve">emitido por la Dirección de Asuntos Jurídicos, </w:t>
      </w:r>
      <w:r w:rsidR="007734C5" w:rsidRPr="00FB7CA1">
        <w:rPr>
          <w:sz w:val="24"/>
          <w:szCs w:val="24"/>
        </w:rPr>
        <w:t>acoge las recomendaciones y dispone lo siguiente:</w:t>
      </w:r>
    </w:p>
    <w:p w14:paraId="39A39B8B" w14:textId="145E7F79" w:rsidR="009672FB" w:rsidRPr="00FB7CA1" w:rsidRDefault="009672FB" w:rsidP="009E7FE1">
      <w:pPr>
        <w:spacing w:line="276" w:lineRule="auto"/>
        <w:ind w:left="0" w:right="0"/>
        <w:rPr>
          <w:bCs/>
          <w:sz w:val="24"/>
          <w:szCs w:val="24"/>
        </w:rPr>
      </w:pPr>
    </w:p>
    <w:p w14:paraId="0C4B5646" w14:textId="6B309C7B" w:rsidR="00ED4AAA" w:rsidRPr="00FB7CA1" w:rsidRDefault="007734C5" w:rsidP="007734C5">
      <w:pPr>
        <w:ind w:right="567" w:hanging="284"/>
        <w:rPr>
          <w:b/>
          <w:bCs/>
        </w:rPr>
      </w:pPr>
      <w:r w:rsidRPr="00FB7CA1">
        <w:t xml:space="preserve">“(…) </w:t>
      </w:r>
      <w:r w:rsidR="00ED4AAA" w:rsidRPr="00FB7CA1">
        <w:rPr>
          <w:b/>
          <w:bCs/>
        </w:rPr>
        <w:t>POR TANTO, SE ACUERDA:</w:t>
      </w:r>
    </w:p>
    <w:p w14:paraId="4139737A" w14:textId="77777777" w:rsidR="00ED4AAA" w:rsidRPr="00FB7CA1" w:rsidRDefault="00ED4AAA" w:rsidP="007734C5">
      <w:pPr>
        <w:ind w:right="567" w:hanging="284"/>
      </w:pPr>
      <w:r w:rsidRPr="00FB7CA1">
        <w:t>1.</w:t>
      </w:r>
      <w:r w:rsidRPr="00FB7CA1">
        <w:tab/>
        <w:t xml:space="preserve">Aprobar todas las recomendaciones contenidas en el oficio </w:t>
      </w:r>
      <w:r w:rsidRPr="00FB7CA1">
        <w:rPr>
          <w:b/>
          <w:bCs/>
        </w:rPr>
        <w:t>CTP-DE-AJ OF 0641-2024</w:t>
      </w:r>
      <w:r w:rsidRPr="00FB7CA1">
        <w:t>, el cual forma parte integral de este acuerdo.</w:t>
      </w:r>
    </w:p>
    <w:p w14:paraId="540FE410" w14:textId="62A04479" w:rsidR="00ED4AAA" w:rsidRPr="00FB7CA1" w:rsidRDefault="00ED4AAA" w:rsidP="007734C5">
      <w:pPr>
        <w:ind w:right="567" w:hanging="284"/>
      </w:pPr>
      <w:r w:rsidRPr="00FB7CA1">
        <w:t>2.</w:t>
      </w:r>
      <w:r w:rsidRPr="00FB7CA1">
        <w:tab/>
      </w:r>
      <w:r w:rsidRPr="00FB7CA1">
        <w:rPr>
          <w:b/>
          <w:bCs/>
        </w:rPr>
        <w:t>RECHAZAR</w:t>
      </w:r>
      <w:r w:rsidRPr="00FB7CA1">
        <w:t xml:space="preserve"> el recurso de revocatoria e incidente de nulidad absoluta, contra el artículo 7.14 de la sesión ordinaria 04-2024 de la Junta Directiva del Consejo de Transporte Público, presentados por el señor </w:t>
      </w:r>
      <w:r w:rsidR="001B4E93" w:rsidRPr="00FB7CA1">
        <w:rPr>
          <w:b/>
          <w:bCs/>
        </w:rPr>
        <w:t>RFC</w:t>
      </w:r>
      <w:r w:rsidRPr="00FB7CA1">
        <w:t xml:space="preserve">, en su condición de apoderado generalísimo de la empresa denominada </w:t>
      </w:r>
      <w:r w:rsidR="001B4E93" w:rsidRPr="00FB7CA1">
        <w:rPr>
          <w:b/>
          <w:bCs/>
        </w:rPr>
        <w:t>F</w:t>
      </w:r>
      <w:r w:rsidRPr="00FB7CA1">
        <w:rPr>
          <w:b/>
          <w:bCs/>
        </w:rPr>
        <w:t xml:space="preserve"> SOCIEDAD DE RESPONSABILIDAD LIMITADA</w:t>
      </w:r>
      <w:r w:rsidRPr="00FB7CA1">
        <w:t>, por ser improcedentes.</w:t>
      </w:r>
    </w:p>
    <w:p w14:paraId="00AD245D" w14:textId="0F0AFC04" w:rsidR="00ED4AAA" w:rsidRPr="00FB7CA1" w:rsidRDefault="00ED4AAA" w:rsidP="007734C5">
      <w:pPr>
        <w:ind w:right="567" w:hanging="284"/>
      </w:pPr>
      <w:r w:rsidRPr="00FB7CA1">
        <w:t>3.</w:t>
      </w:r>
      <w:r w:rsidRPr="00FB7CA1">
        <w:tab/>
      </w:r>
      <w:r w:rsidRPr="00FB7CA1">
        <w:rPr>
          <w:b/>
          <w:bCs/>
        </w:rPr>
        <w:t>RECHAZAR</w:t>
      </w:r>
      <w:r w:rsidRPr="00FB7CA1">
        <w:t xml:space="preserve"> la solicitud de medida cautelar solicitada por el señor </w:t>
      </w:r>
      <w:r w:rsidR="001B4E93" w:rsidRPr="00FB7CA1">
        <w:rPr>
          <w:b/>
          <w:bCs/>
        </w:rPr>
        <w:t>RFC</w:t>
      </w:r>
      <w:r w:rsidRPr="00FB7CA1">
        <w:t xml:space="preserve">, en su condición de apoderado generalísimo de la empresa denominada </w:t>
      </w:r>
      <w:r w:rsidR="001B4E93" w:rsidRPr="00FB7CA1">
        <w:rPr>
          <w:b/>
          <w:bCs/>
        </w:rPr>
        <w:t>F</w:t>
      </w:r>
      <w:r w:rsidRPr="00FB7CA1">
        <w:rPr>
          <w:b/>
          <w:bCs/>
        </w:rPr>
        <w:t xml:space="preserve"> SOCIEDAD DE RESPONSABILIDAD LIMITADA</w:t>
      </w:r>
      <w:r w:rsidRPr="00FB7CA1">
        <w:t>, por ser improcedente al no ajustarse a los presupuestos necesarios para otorgar este tipo de medidas.</w:t>
      </w:r>
    </w:p>
    <w:p w14:paraId="6268C5F7" w14:textId="7861E784" w:rsidR="000E7642" w:rsidRPr="00FB7CA1" w:rsidRDefault="00ED4AAA" w:rsidP="0075041C">
      <w:pPr>
        <w:ind w:right="567" w:hanging="284"/>
      </w:pPr>
      <w:r w:rsidRPr="00FB7CA1">
        <w:t>4.</w:t>
      </w:r>
      <w:r w:rsidRPr="00FB7CA1">
        <w:tab/>
        <w:t>Elevar la apelación al Tribunal Administrativo de Transporte</w:t>
      </w:r>
      <w:r w:rsidR="007734C5" w:rsidRPr="00FB7CA1">
        <w:t xml:space="preserve"> </w:t>
      </w:r>
      <w:r w:rsidRPr="00FB7CA1">
        <w:t>(…)”</w:t>
      </w:r>
      <w:r w:rsidR="007734C5" w:rsidRPr="00FB7CA1">
        <w:t xml:space="preserve"> </w:t>
      </w:r>
      <w:r w:rsidR="0075041C" w:rsidRPr="00FB7CA1">
        <w:t>(Léanse los folios del 01 al 07 del expediente administrativo TAT-043-24)</w:t>
      </w:r>
    </w:p>
    <w:p w14:paraId="788ADD7C" w14:textId="77777777" w:rsidR="0075041C" w:rsidRPr="00FB7CA1" w:rsidRDefault="0075041C" w:rsidP="0075041C">
      <w:pPr>
        <w:ind w:right="567" w:hanging="284"/>
        <w:rPr>
          <w:bCs/>
          <w:sz w:val="24"/>
          <w:szCs w:val="24"/>
        </w:rPr>
      </w:pPr>
    </w:p>
    <w:p w14:paraId="424BA95B" w14:textId="365D40A7" w:rsidR="000E7642" w:rsidRPr="00FB7CA1" w:rsidRDefault="000E7642" w:rsidP="000E7642">
      <w:pPr>
        <w:spacing w:line="276" w:lineRule="auto"/>
        <w:ind w:left="0" w:right="0"/>
        <w:rPr>
          <w:bCs/>
          <w:sz w:val="24"/>
          <w:szCs w:val="24"/>
        </w:rPr>
      </w:pPr>
      <w:r w:rsidRPr="00FB7CA1">
        <w:rPr>
          <w:bCs/>
          <w:sz w:val="24"/>
          <w:szCs w:val="24"/>
        </w:rPr>
        <w:t xml:space="preserve">El Acuerdo es notificado a la dirección de correo electrónico: </w:t>
      </w:r>
      <w:r w:rsidR="005A13A2" w:rsidRPr="00FB7CA1">
        <w:rPr>
          <w:bCs/>
          <w:sz w:val="24"/>
          <w:szCs w:val="24"/>
        </w:rPr>
        <w:t>000</w:t>
      </w:r>
      <w:r w:rsidR="0075041C" w:rsidRPr="00FB7CA1">
        <w:rPr>
          <w:bCs/>
          <w:sz w:val="24"/>
          <w:szCs w:val="24"/>
        </w:rPr>
        <w:t>@</w:t>
      </w:r>
      <w:r w:rsidR="005A13A2" w:rsidRPr="00FB7CA1">
        <w:rPr>
          <w:bCs/>
          <w:sz w:val="24"/>
          <w:szCs w:val="24"/>
        </w:rPr>
        <w:t>000</w:t>
      </w:r>
      <w:r w:rsidR="0075041C" w:rsidRPr="00FB7CA1">
        <w:rPr>
          <w:bCs/>
          <w:sz w:val="24"/>
          <w:szCs w:val="24"/>
        </w:rPr>
        <w:t>.com,</w:t>
      </w:r>
      <w:r w:rsidRPr="00FB7CA1">
        <w:rPr>
          <w:bCs/>
          <w:sz w:val="24"/>
          <w:szCs w:val="24"/>
        </w:rPr>
        <w:t xml:space="preserve">  el </w:t>
      </w:r>
      <w:r w:rsidR="0075041C" w:rsidRPr="00FB7CA1">
        <w:rPr>
          <w:b/>
          <w:bCs/>
          <w:sz w:val="24"/>
          <w:szCs w:val="24"/>
        </w:rPr>
        <w:t>14</w:t>
      </w:r>
      <w:r w:rsidRPr="00FB7CA1">
        <w:rPr>
          <w:b/>
          <w:bCs/>
          <w:sz w:val="24"/>
          <w:szCs w:val="24"/>
        </w:rPr>
        <w:t xml:space="preserve"> de </w:t>
      </w:r>
      <w:r w:rsidR="0075041C" w:rsidRPr="00FB7CA1">
        <w:rPr>
          <w:b/>
          <w:bCs/>
          <w:sz w:val="24"/>
          <w:szCs w:val="24"/>
        </w:rPr>
        <w:t>junio</w:t>
      </w:r>
      <w:r w:rsidRPr="00FB7CA1">
        <w:rPr>
          <w:b/>
          <w:bCs/>
          <w:sz w:val="24"/>
          <w:szCs w:val="24"/>
        </w:rPr>
        <w:t xml:space="preserve"> de 2024</w:t>
      </w:r>
      <w:r w:rsidRPr="00FB7CA1">
        <w:rPr>
          <w:bCs/>
          <w:sz w:val="24"/>
          <w:szCs w:val="24"/>
        </w:rPr>
        <w:t xml:space="preserve">. (Léase el folio </w:t>
      </w:r>
      <w:r w:rsidR="0075041C" w:rsidRPr="00FB7CA1">
        <w:rPr>
          <w:bCs/>
          <w:sz w:val="24"/>
          <w:szCs w:val="24"/>
        </w:rPr>
        <w:t>0</w:t>
      </w:r>
      <w:r w:rsidRPr="00FB7CA1">
        <w:rPr>
          <w:bCs/>
          <w:sz w:val="24"/>
          <w:szCs w:val="24"/>
        </w:rPr>
        <w:t>3 del expediente TAT-043-24)</w:t>
      </w:r>
    </w:p>
    <w:p w14:paraId="438B7428" w14:textId="77777777" w:rsidR="00085866" w:rsidRPr="00FB7CA1" w:rsidRDefault="00085866" w:rsidP="009E7FE1">
      <w:pPr>
        <w:spacing w:line="276" w:lineRule="auto"/>
        <w:ind w:left="0" w:right="0"/>
        <w:rPr>
          <w:bCs/>
          <w:sz w:val="24"/>
          <w:szCs w:val="24"/>
        </w:rPr>
      </w:pPr>
    </w:p>
    <w:p w14:paraId="270FA182" w14:textId="6322D891" w:rsidR="00C97C41" w:rsidRPr="00FB7CA1" w:rsidRDefault="00C97C41" w:rsidP="00C97C41">
      <w:pPr>
        <w:spacing w:line="276" w:lineRule="auto"/>
        <w:ind w:left="0" w:right="0"/>
        <w:rPr>
          <w:sz w:val="24"/>
          <w:szCs w:val="24"/>
          <w:lang w:eastAsia="es-ES"/>
        </w:rPr>
      </w:pPr>
      <w:r w:rsidRPr="00FB7CA1">
        <w:rPr>
          <w:b/>
          <w:bCs/>
          <w:sz w:val="24"/>
          <w:szCs w:val="24"/>
          <w:lang w:eastAsia="es-ES"/>
        </w:rPr>
        <w:t>CUARTO. -</w:t>
      </w:r>
      <w:r w:rsidRPr="00FB7CA1">
        <w:rPr>
          <w:b/>
          <w:bCs/>
          <w:sz w:val="24"/>
          <w:szCs w:val="24"/>
          <w:lang w:eastAsia="es-ES"/>
        </w:rPr>
        <w:tab/>
      </w:r>
      <w:r w:rsidRPr="00FB7CA1">
        <w:rPr>
          <w:sz w:val="24"/>
          <w:szCs w:val="24"/>
          <w:lang w:eastAsia="es-ES"/>
        </w:rPr>
        <w:t xml:space="preserve">El Tribunal Administrativo de Transporte, en </w:t>
      </w:r>
      <w:r w:rsidRPr="00FB7CA1">
        <w:rPr>
          <w:b/>
          <w:bCs/>
          <w:sz w:val="24"/>
          <w:szCs w:val="24"/>
          <w:lang w:eastAsia="es-ES"/>
        </w:rPr>
        <w:t xml:space="preserve">Prevención No. 1 de las </w:t>
      </w:r>
      <w:r w:rsidR="000E7642" w:rsidRPr="00FB7CA1">
        <w:rPr>
          <w:b/>
          <w:bCs/>
          <w:sz w:val="24"/>
          <w:szCs w:val="24"/>
          <w:lang w:eastAsia="es-ES"/>
        </w:rPr>
        <w:t>10</w:t>
      </w:r>
      <w:r w:rsidRPr="00FB7CA1">
        <w:rPr>
          <w:b/>
          <w:bCs/>
          <w:sz w:val="24"/>
          <w:szCs w:val="24"/>
          <w:lang w:eastAsia="es-ES"/>
        </w:rPr>
        <w:t>:</w:t>
      </w:r>
      <w:r w:rsidR="000E7642" w:rsidRPr="00FB7CA1">
        <w:rPr>
          <w:b/>
          <w:bCs/>
          <w:sz w:val="24"/>
          <w:szCs w:val="24"/>
          <w:lang w:eastAsia="es-ES"/>
        </w:rPr>
        <w:t>0</w:t>
      </w:r>
      <w:r w:rsidR="00A56AAC" w:rsidRPr="00FB7CA1">
        <w:rPr>
          <w:b/>
          <w:bCs/>
          <w:sz w:val="24"/>
          <w:szCs w:val="24"/>
          <w:lang w:eastAsia="es-ES"/>
        </w:rPr>
        <w:t>0</w:t>
      </w:r>
      <w:r w:rsidRPr="00FB7CA1">
        <w:rPr>
          <w:b/>
          <w:bCs/>
          <w:sz w:val="24"/>
          <w:szCs w:val="24"/>
          <w:lang w:eastAsia="es-ES"/>
        </w:rPr>
        <w:t xml:space="preserve"> horas de </w:t>
      </w:r>
      <w:r w:rsidR="000E7642" w:rsidRPr="00FB7CA1">
        <w:rPr>
          <w:b/>
          <w:bCs/>
          <w:sz w:val="24"/>
          <w:szCs w:val="24"/>
          <w:lang w:eastAsia="es-ES"/>
        </w:rPr>
        <w:t xml:space="preserve">28 de octubre de </w:t>
      </w:r>
      <w:r w:rsidRPr="00FB7CA1">
        <w:rPr>
          <w:b/>
          <w:bCs/>
          <w:sz w:val="24"/>
          <w:szCs w:val="24"/>
          <w:lang w:eastAsia="es-ES"/>
        </w:rPr>
        <w:t>2024</w:t>
      </w:r>
      <w:r w:rsidRPr="00FB7CA1">
        <w:rPr>
          <w:sz w:val="24"/>
          <w:szCs w:val="24"/>
          <w:lang w:eastAsia="es-ES"/>
        </w:rPr>
        <w:t xml:space="preserve">, notificada el </w:t>
      </w:r>
      <w:r w:rsidR="000E7642" w:rsidRPr="00FB7CA1">
        <w:rPr>
          <w:sz w:val="24"/>
          <w:szCs w:val="24"/>
          <w:lang w:eastAsia="es-ES"/>
        </w:rPr>
        <w:t xml:space="preserve">28 </w:t>
      </w:r>
      <w:r w:rsidR="00A56AAC" w:rsidRPr="00FB7CA1">
        <w:rPr>
          <w:sz w:val="24"/>
          <w:szCs w:val="24"/>
          <w:lang w:eastAsia="es-ES"/>
        </w:rPr>
        <w:t xml:space="preserve">de </w:t>
      </w:r>
      <w:r w:rsidR="000E7642" w:rsidRPr="00FB7CA1">
        <w:rPr>
          <w:sz w:val="24"/>
          <w:szCs w:val="24"/>
          <w:lang w:eastAsia="es-ES"/>
        </w:rPr>
        <w:t>octubre</w:t>
      </w:r>
      <w:r w:rsidR="00A56AAC" w:rsidRPr="00FB7CA1">
        <w:rPr>
          <w:sz w:val="24"/>
          <w:szCs w:val="24"/>
          <w:lang w:eastAsia="es-ES"/>
        </w:rPr>
        <w:t xml:space="preserve"> de 2024</w:t>
      </w:r>
      <w:r w:rsidRPr="00FB7CA1">
        <w:rPr>
          <w:sz w:val="24"/>
          <w:szCs w:val="24"/>
          <w:lang w:eastAsia="es-ES"/>
        </w:rPr>
        <w:t xml:space="preserve">, vía correo electrónico, previene al Director Ejecutivo del Consejo de Transporte Público, en su condición de Representante Legal, </w:t>
      </w:r>
      <w:r w:rsidR="000E7642" w:rsidRPr="00FB7CA1">
        <w:rPr>
          <w:sz w:val="24"/>
          <w:szCs w:val="24"/>
          <w:lang w:eastAsia="es-ES"/>
        </w:rPr>
        <w:t xml:space="preserve">para </w:t>
      </w:r>
      <w:r w:rsidRPr="00FB7CA1">
        <w:rPr>
          <w:sz w:val="24"/>
          <w:szCs w:val="24"/>
          <w:lang w:eastAsia="es-ES"/>
        </w:rPr>
        <w:t xml:space="preserve">que en el plazo de </w:t>
      </w:r>
      <w:r w:rsidR="000E7642" w:rsidRPr="00FB7CA1">
        <w:rPr>
          <w:sz w:val="24"/>
          <w:szCs w:val="24"/>
          <w:lang w:eastAsia="es-ES"/>
        </w:rPr>
        <w:t xml:space="preserve">tres </w:t>
      </w:r>
      <w:r w:rsidRPr="00FB7CA1">
        <w:rPr>
          <w:sz w:val="24"/>
          <w:szCs w:val="24"/>
          <w:lang w:eastAsia="es-ES"/>
        </w:rPr>
        <w:t xml:space="preserve">días hábiles aporte </w:t>
      </w:r>
      <w:r w:rsidR="000E7642" w:rsidRPr="00FB7CA1">
        <w:rPr>
          <w:sz w:val="24"/>
          <w:szCs w:val="24"/>
          <w:lang w:eastAsia="es-ES"/>
        </w:rPr>
        <w:t xml:space="preserve">el estado actual de la gestión presentada por la empresa </w:t>
      </w:r>
      <w:r w:rsidR="001B4E93" w:rsidRPr="00FB7CA1">
        <w:rPr>
          <w:sz w:val="24"/>
          <w:szCs w:val="24"/>
          <w:lang w:eastAsia="es-ES"/>
        </w:rPr>
        <w:t>F</w:t>
      </w:r>
      <w:r w:rsidR="000E7642" w:rsidRPr="00FB7CA1">
        <w:rPr>
          <w:sz w:val="24"/>
          <w:szCs w:val="24"/>
          <w:lang w:eastAsia="es-ES"/>
        </w:rPr>
        <w:t xml:space="preserve"> S.R.L., de conformidad con lo dispuesto en el punto Segundo del Artículo 7.14 (7.14.2) de la Sesión Ordinaria 04-2024 del 29 de enero del 2024 y en el punto Segundo del Artículo 7.17 de la Sesión Ordinaria 16-2024 del 09 de mayo del 2024 (en relación al oficio CTP-DT-INF-074-2024). (Léanse los folios del 24 al 26 del expediente administrativo TAT-043-24)</w:t>
      </w:r>
    </w:p>
    <w:p w14:paraId="1DB3B200" w14:textId="77777777" w:rsidR="00C97C41" w:rsidRPr="00FB7CA1" w:rsidRDefault="00C97C41" w:rsidP="00C97C41">
      <w:pPr>
        <w:spacing w:line="276" w:lineRule="auto"/>
        <w:ind w:left="0" w:right="0"/>
        <w:rPr>
          <w:sz w:val="24"/>
          <w:szCs w:val="24"/>
          <w:lang w:eastAsia="es-ES"/>
        </w:rPr>
      </w:pPr>
    </w:p>
    <w:p w14:paraId="6B925511" w14:textId="7EA4CEFB" w:rsidR="00C97C41" w:rsidRPr="00FB7CA1" w:rsidRDefault="00C97C41" w:rsidP="00C97C41">
      <w:pPr>
        <w:spacing w:line="276" w:lineRule="auto"/>
        <w:ind w:left="0" w:right="0"/>
        <w:rPr>
          <w:sz w:val="24"/>
          <w:szCs w:val="24"/>
        </w:rPr>
      </w:pPr>
      <w:r w:rsidRPr="00FB7CA1">
        <w:rPr>
          <w:b/>
          <w:bCs/>
          <w:sz w:val="24"/>
          <w:szCs w:val="24"/>
          <w:lang w:eastAsia="es-ES"/>
        </w:rPr>
        <w:t>QUINTO. -</w:t>
      </w:r>
      <w:r w:rsidRPr="00FB7CA1">
        <w:rPr>
          <w:sz w:val="24"/>
          <w:szCs w:val="24"/>
          <w:lang w:eastAsia="es-ES"/>
        </w:rPr>
        <w:t xml:space="preserve"> El </w:t>
      </w:r>
      <w:r w:rsidR="000E7642" w:rsidRPr="00FB7CA1">
        <w:rPr>
          <w:b/>
          <w:bCs/>
          <w:sz w:val="24"/>
          <w:szCs w:val="24"/>
          <w:lang w:eastAsia="es-ES"/>
        </w:rPr>
        <w:t>30</w:t>
      </w:r>
      <w:r w:rsidRPr="00FB7CA1">
        <w:rPr>
          <w:b/>
          <w:bCs/>
          <w:sz w:val="24"/>
          <w:szCs w:val="24"/>
          <w:lang w:eastAsia="es-ES"/>
        </w:rPr>
        <w:t xml:space="preserve"> de </w:t>
      </w:r>
      <w:r w:rsidR="000E7642" w:rsidRPr="00FB7CA1">
        <w:rPr>
          <w:b/>
          <w:bCs/>
          <w:sz w:val="24"/>
          <w:szCs w:val="24"/>
          <w:lang w:eastAsia="es-ES"/>
        </w:rPr>
        <w:t xml:space="preserve">octubre de </w:t>
      </w:r>
      <w:r w:rsidRPr="00FB7CA1">
        <w:rPr>
          <w:b/>
          <w:bCs/>
          <w:sz w:val="24"/>
          <w:szCs w:val="24"/>
          <w:lang w:eastAsia="es-ES"/>
        </w:rPr>
        <w:t>2024</w:t>
      </w:r>
      <w:r w:rsidRPr="00FB7CA1">
        <w:rPr>
          <w:sz w:val="24"/>
          <w:szCs w:val="24"/>
          <w:lang w:eastAsia="es-ES"/>
        </w:rPr>
        <w:t xml:space="preserve">, </w:t>
      </w:r>
      <w:r w:rsidR="000E7642" w:rsidRPr="00FB7CA1">
        <w:rPr>
          <w:sz w:val="24"/>
          <w:szCs w:val="24"/>
          <w:lang w:eastAsia="es-ES"/>
        </w:rPr>
        <w:t xml:space="preserve">el </w:t>
      </w:r>
      <w:r w:rsidR="000E7642" w:rsidRPr="00FB7CA1">
        <w:rPr>
          <w:sz w:val="24"/>
          <w:szCs w:val="24"/>
        </w:rPr>
        <w:t>Lic. Rafael Alberto Herrera García, en su condición de Secretario de Actas del Consejo de Transporte Público mediante oficio CTP-SA-OF-</w:t>
      </w:r>
      <w:r w:rsidR="000E7642" w:rsidRPr="00FB7CA1">
        <w:rPr>
          <w:sz w:val="24"/>
          <w:szCs w:val="24"/>
        </w:rPr>
        <w:lastRenderedPageBreak/>
        <w:t xml:space="preserve">00149-2024 del 30 de octubre de 2024, informa que a la fecha no se ha emitido acuerdo </w:t>
      </w:r>
      <w:r w:rsidR="003E03B7" w:rsidRPr="00FB7CA1">
        <w:rPr>
          <w:sz w:val="24"/>
          <w:szCs w:val="24"/>
        </w:rPr>
        <w:t>de Junta Directiva donde valore la gestión.</w:t>
      </w:r>
      <w:r w:rsidR="000E7642" w:rsidRPr="00FB7CA1">
        <w:rPr>
          <w:sz w:val="24"/>
          <w:szCs w:val="24"/>
        </w:rPr>
        <w:t xml:space="preserve"> </w:t>
      </w:r>
      <w:r w:rsidRPr="00FB7CA1">
        <w:rPr>
          <w:sz w:val="24"/>
          <w:szCs w:val="24"/>
          <w:lang w:eastAsia="es-ES"/>
        </w:rPr>
        <w:t xml:space="preserve"> (Léase </w:t>
      </w:r>
      <w:r w:rsidR="003E03B7" w:rsidRPr="00FB7CA1">
        <w:rPr>
          <w:sz w:val="24"/>
          <w:szCs w:val="24"/>
          <w:lang w:eastAsia="es-ES"/>
        </w:rPr>
        <w:t>e</w:t>
      </w:r>
      <w:r w:rsidRPr="00FB7CA1">
        <w:rPr>
          <w:sz w:val="24"/>
          <w:szCs w:val="24"/>
          <w:lang w:eastAsia="es-ES"/>
        </w:rPr>
        <w:t xml:space="preserve">l folio el </w:t>
      </w:r>
      <w:r w:rsidR="003E03B7" w:rsidRPr="00FB7CA1">
        <w:rPr>
          <w:sz w:val="24"/>
          <w:szCs w:val="24"/>
          <w:lang w:eastAsia="es-ES"/>
        </w:rPr>
        <w:t xml:space="preserve">folio </w:t>
      </w:r>
      <w:r w:rsidRPr="00FB7CA1">
        <w:rPr>
          <w:sz w:val="24"/>
          <w:szCs w:val="24"/>
          <w:lang w:eastAsia="es-ES"/>
        </w:rPr>
        <w:t xml:space="preserve">27 del expediente administrativo </w:t>
      </w:r>
      <w:r w:rsidR="00372FE5" w:rsidRPr="00FB7CA1">
        <w:rPr>
          <w:sz w:val="24"/>
          <w:szCs w:val="24"/>
          <w:lang w:eastAsia="es-ES"/>
        </w:rPr>
        <w:t>TAT-043-24</w:t>
      </w:r>
      <w:r w:rsidRPr="00FB7CA1">
        <w:rPr>
          <w:sz w:val="24"/>
          <w:szCs w:val="24"/>
          <w:lang w:eastAsia="es-ES"/>
        </w:rPr>
        <w:t>)</w:t>
      </w:r>
    </w:p>
    <w:p w14:paraId="67D65626" w14:textId="77777777" w:rsidR="00C97C41" w:rsidRPr="00FB7CA1" w:rsidRDefault="00C97C41" w:rsidP="00C97C41">
      <w:pPr>
        <w:spacing w:line="276" w:lineRule="auto"/>
        <w:ind w:left="0" w:right="0"/>
        <w:rPr>
          <w:sz w:val="24"/>
          <w:szCs w:val="24"/>
          <w:lang w:eastAsia="es-ES"/>
        </w:rPr>
      </w:pPr>
    </w:p>
    <w:p w14:paraId="7C6509D3" w14:textId="3963C049" w:rsidR="003E03B7" w:rsidRPr="00FB7CA1" w:rsidRDefault="003E03B7" w:rsidP="003E03B7">
      <w:pPr>
        <w:spacing w:line="276" w:lineRule="auto"/>
        <w:ind w:left="0" w:right="0"/>
        <w:rPr>
          <w:sz w:val="24"/>
          <w:szCs w:val="24"/>
        </w:rPr>
      </w:pPr>
      <w:r w:rsidRPr="00FB7CA1">
        <w:rPr>
          <w:sz w:val="24"/>
          <w:szCs w:val="24"/>
          <w:lang w:eastAsia="es-ES"/>
        </w:rPr>
        <w:t xml:space="preserve">Posteriormente, remite el </w:t>
      </w:r>
      <w:r w:rsidRPr="00FB7CA1">
        <w:rPr>
          <w:sz w:val="24"/>
          <w:szCs w:val="24"/>
        </w:rPr>
        <w:t xml:space="preserve">oficio CTP-DE-OF-01493-2024 del 04 de noviembre de 2024, el Lic. Rafael Alberto Herrera García, en su condición de Director Ejecutivo </w:t>
      </w:r>
      <w:proofErr w:type="spellStart"/>
      <w:r w:rsidRPr="00FB7CA1">
        <w:rPr>
          <w:sz w:val="24"/>
          <w:szCs w:val="24"/>
        </w:rPr>
        <w:t>a.i</w:t>
      </w:r>
      <w:proofErr w:type="spellEnd"/>
      <w:r w:rsidRPr="00FB7CA1">
        <w:rPr>
          <w:sz w:val="24"/>
          <w:szCs w:val="24"/>
        </w:rPr>
        <w:t xml:space="preserve"> del Consejo de Transporte Público, remite copia del oficio CTP-DT-DAC-OF-3834-2024 del 29 de octubre, suscrito por la Ingeniera Vivian Andrea Salazar Calvo, Jefe del Departamento de Administración de Concesiones, el cual estima da respuesta a la Prevención. </w:t>
      </w:r>
      <w:r w:rsidRPr="00FB7CA1">
        <w:rPr>
          <w:sz w:val="24"/>
          <w:szCs w:val="24"/>
          <w:lang w:eastAsia="es-ES"/>
        </w:rPr>
        <w:t>(Léanse los folios del 29 a 31 del expediente administrativo TAT-043-24)</w:t>
      </w:r>
    </w:p>
    <w:p w14:paraId="4D372F7D" w14:textId="4B36E56E" w:rsidR="003E03B7" w:rsidRPr="00FB7CA1" w:rsidRDefault="003E03B7" w:rsidP="00C97C41">
      <w:pPr>
        <w:spacing w:line="276" w:lineRule="auto"/>
        <w:ind w:left="0" w:right="0"/>
        <w:rPr>
          <w:sz w:val="22"/>
          <w:szCs w:val="22"/>
        </w:rPr>
      </w:pPr>
    </w:p>
    <w:p w14:paraId="6EE045F8" w14:textId="510E8F07" w:rsidR="002472E2" w:rsidRPr="00FB7CA1" w:rsidRDefault="000B7514" w:rsidP="002472E2">
      <w:pPr>
        <w:spacing w:line="276" w:lineRule="auto"/>
        <w:ind w:left="0" w:right="0"/>
        <w:rPr>
          <w:sz w:val="24"/>
          <w:szCs w:val="24"/>
          <w:lang w:eastAsia="es-ES"/>
        </w:rPr>
      </w:pPr>
      <w:r w:rsidRPr="00FB7CA1">
        <w:rPr>
          <w:b/>
          <w:bCs/>
          <w:sz w:val="24"/>
          <w:szCs w:val="24"/>
          <w:lang w:eastAsia="es-ES"/>
        </w:rPr>
        <w:t>SEXTO. -</w:t>
      </w:r>
      <w:r w:rsidRPr="00FB7CA1">
        <w:rPr>
          <w:b/>
          <w:bCs/>
          <w:sz w:val="24"/>
          <w:szCs w:val="24"/>
          <w:lang w:eastAsia="es-ES"/>
        </w:rPr>
        <w:tab/>
      </w:r>
      <w:r w:rsidRPr="00FB7CA1">
        <w:rPr>
          <w:sz w:val="24"/>
          <w:szCs w:val="24"/>
          <w:lang w:eastAsia="es-ES"/>
        </w:rPr>
        <w:t xml:space="preserve">El Tribunal Administrativo de Transporte, en </w:t>
      </w:r>
      <w:r w:rsidRPr="00FB7CA1">
        <w:rPr>
          <w:b/>
          <w:bCs/>
          <w:sz w:val="24"/>
          <w:szCs w:val="24"/>
          <w:lang w:eastAsia="es-ES"/>
        </w:rPr>
        <w:t xml:space="preserve">Prevención No. 2 de las </w:t>
      </w:r>
      <w:r w:rsidR="003E03B7" w:rsidRPr="00FB7CA1">
        <w:rPr>
          <w:b/>
          <w:bCs/>
          <w:sz w:val="24"/>
          <w:szCs w:val="24"/>
          <w:lang w:eastAsia="es-ES"/>
        </w:rPr>
        <w:t>10</w:t>
      </w:r>
      <w:r w:rsidRPr="00FB7CA1">
        <w:rPr>
          <w:b/>
          <w:bCs/>
          <w:sz w:val="24"/>
          <w:szCs w:val="24"/>
          <w:lang w:eastAsia="es-ES"/>
        </w:rPr>
        <w:t xml:space="preserve">:20 horas de </w:t>
      </w:r>
      <w:r w:rsidR="003E03B7" w:rsidRPr="00FB7CA1">
        <w:rPr>
          <w:b/>
          <w:bCs/>
          <w:sz w:val="24"/>
          <w:szCs w:val="24"/>
          <w:lang w:eastAsia="es-ES"/>
        </w:rPr>
        <w:t>25</w:t>
      </w:r>
      <w:r w:rsidRPr="00FB7CA1">
        <w:rPr>
          <w:b/>
          <w:bCs/>
          <w:sz w:val="24"/>
          <w:szCs w:val="24"/>
          <w:lang w:eastAsia="es-ES"/>
        </w:rPr>
        <w:t xml:space="preserve"> de </w:t>
      </w:r>
      <w:r w:rsidR="003E03B7" w:rsidRPr="00FB7CA1">
        <w:rPr>
          <w:b/>
          <w:bCs/>
          <w:sz w:val="24"/>
          <w:szCs w:val="24"/>
          <w:lang w:eastAsia="es-ES"/>
        </w:rPr>
        <w:t>noviembre</w:t>
      </w:r>
      <w:r w:rsidRPr="00FB7CA1">
        <w:rPr>
          <w:b/>
          <w:bCs/>
          <w:sz w:val="24"/>
          <w:szCs w:val="24"/>
          <w:lang w:eastAsia="es-ES"/>
        </w:rPr>
        <w:t xml:space="preserve"> de 2024</w:t>
      </w:r>
      <w:r w:rsidRPr="00FB7CA1">
        <w:rPr>
          <w:sz w:val="24"/>
          <w:szCs w:val="24"/>
          <w:lang w:eastAsia="es-ES"/>
        </w:rPr>
        <w:t xml:space="preserve">, notificada el </w:t>
      </w:r>
      <w:r w:rsidR="003E03B7" w:rsidRPr="00FB7CA1">
        <w:rPr>
          <w:sz w:val="24"/>
          <w:szCs w:val="24"/>
          <w:lang w:eastAsia="es-ES"/>
        </w:rPr>
        <w:t>mismo día</w:t>
      </w:r>
      <w:r w:rsidRPr="00FB7CA1">
        <w:rPr>
          <w:sz w:val="24"/>
          <w:szCs w:val="24"/>
          <w:lang w:eastAsia="es-ES"/>
        </w:rPr>
        <w:t xml:space="preserve"> vía correo electrónico, previene al Director Ejecutivo del Consejo de Transporte Público, en su condición de Representante Legal, que en el plazo de </w:t>
      </w:r>
      <w:r w:rsidR="003E03B7" w:rsidRPr="00FB7CA1">
        <w:rPr>
          <w:sz w:val="24"/>
          <w:szCs w:val="24"/>
          <w:lang w:eastAsia="es-ES"/>
        </w:rPr>
        <w:t>tres</w:t>
      </w:r>
      <w:r w:rsidRPr="00FB7CA1">
        <w:rPr>
          <w:sz w:val="24"/>
          <w:szCs w:val="24"/>
          <w:lang w:eastAsia="es-ES"/>
        </w:rPr>
        <w:t xml:space="preserve"> días hábiles </w:t>
      </w:r>
      <w:r w:rsidR="003E03B7" w:rsidRPr="00FB7CA1">
        <w:rPr>
          <w:sz w:val="24"/>
          <w:szCs w:val="24"/>
          <w:lang w:eastAsia="es-ES"/>
        </w:rPr>
        <w:t xml:space="preserve">indique si de conformidad con lo indicado en el </w:t>
      </w:r>
      <w:r w:rsidR="003E03B7" w:rsidRPr="00FB7CA1">
        <w:rPr>
          <w:sz w:val="24"/>
          <w:szCs w:val="24"/>
        </w:rPr>
        <w:t xml:space="preserve">oficio CTP-DE-OF-01493-2024 del 04 de noviembre de 2024, la gestión de la empresa </w:t>
      </w:r>
      <w:r w:rsidR="001B4E93" w:rsidRPr="00FB7CA1">
        <w:rPr>
          <w:sz w:val="24"/>
          <w:szCs w:val="24"/>
        </w:rPr>
        <w:t>F</w:t>
      </w:r>
      <w:r w:rsidR="003E03B7" w:rsidRPr="00FB7CA1">
        <w:rPr>
          <w:sz w:val="24"/>
          <w:szCs w:val="24"/>
        </w:rPr>
        <w:t xml:space="preserve"> S.R.L., fue </w:t>
      </w:r>
      <w:r w:rsidR="009E699C" w:rsidRPr="00FB7CA1">
        <w:rPr>
          <w:sz w:val="24"/>
          <w:szCs w:val="24"/>
        </w:rPr>
        <w:t>elevada</w:t>
      </w:r>
      <w:r w:rsidR="003E03B7" w:rsidRPr="00FB7CA1">
        <w:rPr>
          <w:sz w:val="24"/>
          <w:szCs w:val="24"/>
        </w:rPr>
        <w:t xml:space="preserve"> </w:t>
      </w:r>
      <w:r w:rsidR="009E699C" w:rsidRPr="00FB7CA1">
        <w:rPr>
          <w:sz w:val="24"/>
          <w:szCs w:val="24"/>
        </w:rPr>
        <w:t>para conocimiento de la Junta Directiva del Consejo de Transporte Público, y en caso afirmativo lo resuelto al respecto.</w:t>
      </w:r>
      <w:r w:rsidR="009E699C" w:rsidRPr="00FB7CA1">
        <w:rPr>
          <w:sz w:val="24"/>
          <w:szCs w:val="24"/>
          <w:lang w:eastAsia="es-ES"/>
        </w:rPr>
        <w:t xml:space="preserve"> </w:t>
      </w:r>
      <w:r w:rsidR="002472E2" w:rsidRPr="00FB7CA1">
        <w:rPr>
          <w:sz w:val="24"/>
          <w:szCs w:val="24"/>
          <w:lang w:eastAsia="es-ES"/>
        </w:rPr>
        <w:t>(Léanse los folios del 3</w:t>
      </w:r>
      <w:r w:rsidR="009E699C" w:rsidRPr="00FB7CA1">
        <w:rPr>
          <w:sz w:val="24"/>
          <w:szCs w:val="24"/>
          <w:lang w:eastAsia="es-ES"/>
        </w:rPr>
        <w:t>2</w:t>
      </w:r>
      <w:r w:rsidR="002472E2" w:rsidRPr="00FB7CA1">
        <w:rPr>
          <w:sz w:val="24"/>
          <w:szCs w:val="24"/>
          <w:lang w:eastAsia="es-ES"/>
        </w:rPr>
        <w:t xml:space="preserve"> al </w:t>
      </w:r>
      <w:r w:rsidR="009E699C" w:rsidRPr="00FB7CA1">
        <w:rPr>
          <w:sz w:val="24"/>
          <w:szCs w:val="24"/>
          <w:lang w:eastAsia="es-ES"/>
        </w:rPr>
        <w:t>34</w:t>
      </w:r>
      <w:r w:rsidR="002472E2" w:rsidRPr="00FB7CA1">
        <w:rPr>
          <w:sz w:val="24"/>
          <w:szCs w:val="24"/>
          <w:lang w:eastAsia="es-ES"/>
        </w:rPr>
        <w:t xml:space="preserve"> del expediente administrativo </w:t>
      </w:r>
      <w:r w:rsidR="00372FE5" w:rsidRPr="00FB7CA1">
        <w:rPr>
          <w:sz w:val="24"/>
          <w:szCs w:val="24"/>
          <w:lang w:eastAsia="es-ES"/>
        </w:rPr>
        <w:t>TAT-043-24</w:t>
      </w:r>
      <w:r w:rsidR="002472E2" w:rsidRPr="00FB7CA1">
        <w:rPr>
          <w:sz w:val="24"/>
          <w:szCs w:val="24"/>
          <w:lang w:eastAsia="es-ES"/>
        </w:rPr>
        <w:t>)</w:t>
      </w:r>
    </w:p>
    <w:p w14:paraId="7FB62A7F" w14:textId="77777777" w:rsidR="000B7514" w:rsidRPr="00FB7CA1" w:rsidRDefault="000B7514" w:rsidP="000B7514">
      <w:pPr>
        <w:spacing w:line="276" w:lineRule="auto"/>
        <w:ind w:left="0" w:right="0"/>
        <w:rPr>
          <w:sz w:val="24"/>
          <w:szCs w:val="24"/>
          <w:lang w:eastAsia="es-ES"/>
        </w:rPr>
      </w:pPr>
    </w:p>
    <w:p w14:paraId="240EADAD" w14:textId="36F62206" w:rsidR="004E0507" w:rsidRPr="00FB7CA1" w:rsidRDefault="000B7514" w:rsidP="004E0507">
      <w:pPr>
        <w:spacing w:line="276" w:lineRule="auto"/>
        <w:ind w:left="0" w:right="0"/>
        <w:rPr>
          <w:sz w:val="24"/>
          <w:szCs w:val="24"/>
        </w:rPr>
      </w:pPr>
      <w:r w:rsidRPr="00FB7CA1">
        <w:rPr>
          <w:b/>
          <w:bCs/>
          <w:sz w:val="24"/>
          <w:szCs w:val="24"/>
          <w:lang w:eastAsia="es-ES"/>
        </w:rPr>
        <w:t>SÉTIMO. -</w:t>
      </w:r>
      <w:r w:rsidRPr="00FB7CA1">
        <w:rPr>
          <w:sz w:val="24"/>
          <w:szCs w:val="24"/>
          <w:lang w:eastAsia="es-ES"/>
        </w:rPr>
        <w:t xml:space="preserve"> </w:t>
      </w:r>
      <w:r w:rsidR="004E0507" w:rsidRPr="00FB7CA1">
        <w:rPr>
          <w:sz w:val="24"/>
          <w:szCs w:val="24"/>
          <w:lang w:eastAsia="es-ES"/>
        </w:rPr>
        <w:t xml:space="preserve">El </w:t>
      </w:r>
      <w:r w:rsidR="009E699C" w:rsidRPr="00FB7CA1">
        <w:rPr>
          <w:b/>
          <w:bCs/>
          <w:sz w:val="24"/>
          <w:szCs w:val="24"/>
          <w:lang w:eastAsia="es-ES"/>
        </w:rPr>
        <w:t>25 de noviembre de 2024</w:t>
      </w:r>
      <w:r w:rsidR="004E0507" w:rsidRPr="00FB7CA1">
        <w:rPr>
          <w:sz w:val="24"/>
          <w:szCs w:val="24"/>
          <w:lang w:eastAsia="es-ES"/>
        </w:rPr>
        <w:t xml:space="preserve">, </w:t>
      </w:r>
      <w:r w:rsidR="009E699C" w:rsidRPr="00FB7CA1">
        <w:rPr>
          <w:sz w:val="24"/>
          <w:szCs w:val="24"/>
        </w:rPr>
        <w:t xml:space="preserve">el Lic. Rafael Alberto Herrera García, en su condición de Director Ejecutivo </w:t>
      </w:r>
      <w:proofErr w:type="spellStart"/>
      <w:r w:rsidR="009E699C" w:rsidRPr="00FB7CA1">
        <w:rPr>
          <w:sz w:val="24"/>
          <w:szCs w:val="24"/>
        </w:rPr>
        <w:t>a.i</w:t>
      </w:r>
      <w:proofErr w:type="spellEnd"/>
      <w:r w:rsidR="009E699C" w:rsidRPr="00FB7CA1">
        <w:rPr>
          <w:sz w:val="24"/>
          <w:szCs w:val="24"/>
        </w:rPr>
        <w:t xml:space="preserve"> del Consejo de Transporte Público, informa que la gestión consultada en la </w:t>
      </w:r>
      <w:r w:rsidR="009E699C" w:rsidRPr="00FB7CA1">
        <w:rPr>
          <w:sz w:val="24"/>
          <w:szCs w:val="24"/>
          <w:lang w:eastAsia="es-ES"/>
        </w:rPr>
        <w:t xml:space="preserve">en </w:t>
      </w:r>
      <w:r w:rsidR="009E699C" w:rsidRPr="00FB7CA1">
        <w:rPr>
          <w:b/>
          <w:bCs/>
          <w:sz w:val="24"/>
          <w:szCs w:val="24"/>
          <w:lang w:eastAsia="es-ES"/>
        </w:rPr>
        <w:t>Prevención No. 2 de las 10:20 horas de 25 de noviembre de 2024</w:t>
      </w:r>
      <w:r w:rsidR="009E699C" w:rsidRPr="00FB7CA1">
        <w:rPr>
          <w:sz w:val="24"/>
          <w:szCs w:val="24"/>
          <w:lang w:eastAsia="es-ES"/>
        </w:rPr>
        <w:t xml:space="preserve">, </w:t>
      </w:r>
      <w:r w:rsidR="009E699C" w:rsidRPr="00FB7CA1">
        <w:rPr>
          <w:sz w:val="24"/>
          <w:szCs w:val="24"/>
        </w:rPr>
        <w:t xml:space="preserve">esta agendada para la sesión de Junta Directiva número 47-2024 a celebrase el 28 de noviembre de 2024. </w:t>
      </w:r>
      <w:r w:rsidR="004E0507" w:rsidRPr="00FB7CA1">
        <w:rPr>
          <w:sz w:val="24"/>
          <w:szCs w:val="24"/>
          <w:lang w:eastAsia="es-ES"/>
        </w:rPr>
        <w:t xml:space="preserve">(Léase </w:t>
      </w:r>
      <w:r w:rsidR="009E699C" w:rsidRPr="00FB7CA1">
        <w:rPr>
          <w:sz w:val="24"/>
          <w:szCs w:val="24"/>
          <w:lang w:eastAsia="es-ES"/>
        </w:rPr>
        <w:t xml:space="preserve">el </w:t>
      </w:r>
      <w:r w:rsidR="004E0507" w:rsidRPr="00FB7CA1">
        <w:rPr>
          <w:sz w:val="24"/>
          <w:szCs w:val="24"/>
          <w:lang w:eastAsia="es-ES"/>
        </w:rPr>
        <w:t xml:space="preserve">folio </w:t>
      </w:r>
      <w:r w:rsidR="009E699C" w:rsidRPr="00FB7CA1">
        <w:rPr>
          <w:sz w:val="24"/>
          <w:szCs w:val="24"/>
          <w:lang w:eastAsia="es-ES"/>
        </w:rPr>
        <w:t>36</w:t>
      </w:r>
      <w:r w:rsidR="004E0507" w:rsidRPr="00FB7CA1">
        <w:rPr>
          <w:sz w:val="24"/>
          <w:szCs w:val="24"/>
          <w:lang w:eastAsia="es-ES"/>
        </w:rPr>
        <w:t xml:space="preserve"> del expediente administrativo </w:t>
      </w:r>
      <w:r w:rsidR="00372FE5" w:rsidRPr="00FB7CA1">
        <w:rPr>
          <w:sz w:val="24"/>
          <w:szCs w:val="24"/>
          <w:lang w:eastAsia="es-ES"/>
        </w:rPr>
        <w:t>TAT-043-24</w:t>
      </w:r>
      <w:r w:rsidR="004E0507" w:rsidRPr="00FB7CA1">
        <w:rPr>
          <w:sz w:val="24"/>
          <w:szCs w:val="24"/>
          <w:lang w:eastAsia="es-ES"/>
        </w:rPr>
        <w:t>)</w:t>
      </w:r>
    </w:p>
    <w:p w14:paraId="06D7020D" w14:textId="77777777" w:rsidR="009E699C" w:rsidRPr="00FB7CA1" w:rsidRDefault="009E699C" w:rsidP="00C97C41">
      <w:pPr>
        <w:spacing w:line="276" w:lineRule="auto"/>
        <w:ind w:left="0" w:right="0"/>
        <w:rPr>
          <w:b/>
          <w:bCs/>
          <w:sz w:val="24"/>
          <w:szCs w:val="24"/>
          <w:lang w:eastAsia="es-ES"/>
        </w:rPr>
      </w:pPr>
    </w:p>
    <w:p w14:paraId="0A011FF5" w14:textId="173B9486" w:rsidR="009E699C" w:rsidRPr="00FB7CA1" w:rsidRDefault="000B7514" w:rsidP="009E699C">
      <w:pPr>
        <w:spacing w:line="276" w:lineRule="auto"/>
        <w:ind w:left="0" w:right="0"/>
        <w:rPr>
          <w:sz w:val="24"/>
          <w:szCs w:val="24"/>
        </w:rPr>
      </w:pPr>
      <w:r w:rsidRPr="00FB7CA1">
        <w:rPr>
          <w:b/>
          <w:bCs/>
          <w:sz w:val="24"/>
          <w:szCs w:val="24"/>
          <w:lang w:eastAsia="es-ES"/>
        </w:rPr>
        <w:t>OCTAVO</w:t>
      </w:r>
      <w:r w:rsidR="00C97C41" w:rsidRPr="00FB7CA1">
        <w:rPr>
          <w:b/>
          <w:bCs/>
          <w:sz w:val="24"/>
          <w:szCs w:val="24"/>
          <w:lang w:eastAsia="es-ES"/>
        </w:rPr>
        <w:t>. -</w:t>
      </w:r>
      <w:r w:rsidR="00C97C41" w:rsidRPr="00FB7CA1">
        <w:rPr>
          <w:sz w:val="24"/>
          <w:szCs w:val="24"/>
          <w:lang w:eastAsia="es-ES"/>
        </w:rPr>
        <w:t xml:space="preserve"> </w:t>
      </w:r>
      <w:r w:rsidR="009E699C" w:rsidRPr="00FB7CA1">
        <w:rPr>
          <w:sz w:val="24"/>
          <w:szCs w:val="24"/>
          <w:lang w:eastAsia="es-ES"/>
        </w:rPr>
        <w:t xml:space="preserve">El </w:t>
      </w:r>
      <w:r w:rsidR="009E699C" w:rsidRPr="00FB7CA1">
        <w:rPr>
          <w:b/>
          <w:bCs/>
          <w:sz w:val="24"/>
          <w:szCs w:val="24"/>
          <w:lang w:eastAsia="es-ES"/>
        </w:rPr>
        <w:t>27 de noviembre de 2024</w:t>
      </w:r>
      <w:r w:rsidR="009E699C" w:rsidRPr="00FB7CA1">
        <w:rPr>
          <w:sz w:val="24"/>
          <w:szCs w:val="24"/>
          <w:lang w:eastAsia="es-ES"/>
        </w:rPr>
        <w:t xml:space="preserve">, </w:t>
      </w:r>
      <w:r w:rsidR="009E699C" w:rsidRPr="00FB7CA1">
        <w:rPr>
          <w:sz w:val="24"/>
          <w:szCs w:val="24"/>
        </w:rPr>
        <w:t xml:space="preserve">el señor Ignacio Brenes Vargas, en su condición de Secretario de Actas Ad-hoc, </w:t>
      </w:r>
      <w:r w:rsidR="00D46858" w:rsidRPr="00FB7CA1">
        <w:rPr>
          <w:sz w:val="24"/>
          <w:szCs w:val="24"/>
        </w:rPr>
        <w:t xml:space="preserve">en el </w:t>
      </w:r>
      <w:r w:rsidR="0075041C" w:rsidRPr="00FB7CA1">
        <w:rPr>
          <w:sz w:val="24"/>
          <w:szCs w:val="24"/>
        </w:rPr>
        <w:t>Oficio</w:t>
      </w:r>
      <w:r w:rsidR="00D46858" w:rsidRPr="00FB7CA1">
        <w:rPr>
          <w:sz w:val="24"/>
          <w:szCs w:val="24"/>
        </w:rPr>
        <w:t xml:space="preserve"> CTP-SA-OF-00156-2024 del 26 de noviembre de 2024, </w:t>
      </w:r>
      <w:r w:rsidR="009E699C" w:rsidRPr="00FB7CA1">
        <w:rPr>
          <w:sz w:val="24"/>
          <w:szCs w:val="24"/>
        </w:rPr>
        <w:t xml:space="preserve">informa que </w:t>
      </w:r>
      <w:r w:rsidR="00D46858" w:rsidRPr="00FB7CA1">
        <w:rPr>
          <w:sz w:val="24"/>
          <w:szCs w:val="24"/>
        </w:rPr>
        <w:t xml:space="preserve">el permiso de trabajadores de la empresa </w:t>
      </w:r>
      <w:r w:rsidR="001B4E93" w:rsidRPr="00FB7CA1">
        <w:rPr>
          <w:sz w:val="24"/>
          <w:szCs w:val="24"/>
        </w:rPr>
        <w:t>F</w:t>
      </w:r>
      <w:r w:rsidR="00D46858" w:rsidRPr="00FB7CA1">
        <w:rPr>
          <w:sz w:val="24"/>
          <w:szCs w:val="24"/>
        </w:rPr>
        <w:t xml:space="preserve"> S.R.L., fue elevado y conocido por la Junta Directiva en el acuerdo 7.18 de la Sesión 41-2024, </w:t>
      </w:r>
      <w:r w:rsidR="009E699C" w:rsidRPr="00FB7CA1">
        <w:rPr>
          <w:sz w:val="24"/>
          <w:szCs w:val="24"/>
        </w:rPr>
        <w:t xml:space="preserve">y </w:t>
      </w:r>
      <w:r w:rsidR="00D46858" w:rsidRPr="00FB7CA1">
        <w:rPr>
          <w:sz w:val="24"/>
          <w:szCs w:val="24"/>
        </w:rPr>
        <w:t xml:space="preserve">adjunta la Certificación SDA/CTP-24-11-00036 15 de noviembre de 2024. </w:t>
      </w:r>
      <w:r w:rsidR="009E699C" w:rsidRPr="00FB7CA1">
        <w:rPr>
          <w:sz w:val="24"/>
          <w:szCs w:val="24"/>
          <w:lang w:eastAsia="es-ES"/>
        </w:rPr>
        <w:t>(Léanse los folios del 29 a 31 del expediente administrativo TAT-043-24)</w:t>
      </w:r>
    </w:p>
    <w:p w14:paraId="2C409A9D" w14:textId="77777777" w:rsidR="00CE6A55" w:rsidRPr="00FB7CA1" w:rsidRDefault="00CE6A55" w:rsidP="00B2125D">
      <w:pPr>
        <w:spacing w:line="276" w:lineRule="auto"/>
        <w:ind w:left="0" w:right="0"/>
        <w:rPr>
          <w:b/>
          <w:sz w:val="24"/>
          <w:szCs w:val="24"/>
        </w:rPr>
      </w:pPr>
    </w:p>
    <w:p w14:paraId="23FFFD6C" w14:textId="26290217" w:rsidR="009E699C" w:rsidRPr="00FB7CA1" w:rsidRDefault="009E699C" w:rsidP="009E699C">
      <w:pPr>
        <w:spacing w:line="276" w:lineRule="auto"/>
        <w:ind w:left="0" w:right="0"/>
        <w:rPr>
          <w:sz w:val="24"/>
          <w:szCs w:val="24"/>
          <w:lang w:eastAsia="es-ES"/>
        </w:rPr>
      </w:pPr>
      <w:r w:rsidRPr="00FB7CA1">
        <w:rPr>
          <w:b/>
          <w:bCs/>
          <w:sz w:val="24"/>
          <w:szCs w:val="24"/>
          <w:lang w:eastAsia="es-ES"/>
        </w:rPr>
        <w:t>NOVENO. -</w:t>
      </w:r>
      <w:r w:rsidRPr="00FB7CA1">
        <w:rPr>
          <w:sz w:val="24"/>
          <w:szCs w:val="24"/>
          <w:lang w:eastAsia="es-ES"/>
        </w:rPr>
        <w:t xml:space="preserve"> En los procedimientos seguidos se han observado las prescripciones legales.</w:t>
      </w:r>
    </w:p>
    <w:p w14:paraId="5C63A660" w14:textId="77777777" w:rsidR="005A13A2" w:rsidRPr="00FB7CA1" w:rsidRDefault="005A13A2" w:rsidP="00B2125D">
      <w:pPr>
        <w:spacing w:line="276" w:lineRule="auto"/>
        <w:ind w:left="0" w:right="0"/>
        <w:rPr>
          <w:b/>
          <w:sz w:val="24"/>
          <w:szCs w:val="24"/>
        </w:rPr>
      </w:pPr>
    </w:p>
    <w:p w14:paraId="1AD56AD2" w14:textId="63394EA4" w:rsidR="00C97C41" w:rsidRPr="00FB7CA1" w:rsidRDefault="00C97C41" w:rsidP="00C97C41">
      <w:pPr>
        <w:pStyle w:val="Sinespaciado"/>
        <w:ind w:left="0" w:right="0"/>
        <w:rPr>
          <w:lang w:val="es-CR"/>
        </w:rPr>
      </w:pPr>
      <w:r w:rsidRPr="00FB7CA1">
        <w:rPr>
          <w:rFonts w:eastAsia="Times New Roman"/>
          <w:b/>
          <w:lang w:val="es-CR"/>
        </w:rPr>
        <w:t>REDACTA LA JUEZA VILLEGAS HERRERA.</w:t>
      </w:r>
    </w:p>
    <w:p w14:paraId="0F8C9F66" w14:textId="77777777" w:rsidR="00B2125D" w:rsidRPr="00FB7CA1" w:rsidRDefault="00B2125D" w:rsidP="00B2125D">
      <w:pPr>
        <w:ind w:left="0" w:right="0"/>
        <w:jc w:val="center"/>
        <w:rPr>
          <w:b/>
          <w:sz w:val="24"/>
          <w:szCs w:val="24"/>
        </w:rPr>
      </w:pPr>
    </w:p>
    <w:p w14:paraId="7DC24D0E" w14:textId="77777777" w:rsidR="000B1101" w:rsidRPr="00FB7CA1" w:rsidRDefault="000B1101" w:rsidP="000B1101">
      <w:pPr>
        <w:spacing w:line="276" w:lineRule="auto"/>
        <w:jc w:val="center"/>
        <w:rPr>
          <w:b/>
          <w:sz w:val="24"/>
          <w:szCs w:val="24"/>
        </w:rPr>
      </w:pPr>
      <w:r w:rsidRPr="00FB7CA1">
        <w:rPr>
          <w:b/>
          <w:sz w:val="24"/>
          <w:szCs w:val="24"/>
        </w:rPr>
        <w:t xml:space="preserve">CONSIDERANDO </w:t>
      </w:r>
    </w:p>
    <w:p w14:paraId="22131FDA" w14:textId="77777777" w:rsidR="000B1101" w:rsidRPr="00FB7CA1" w:rsidRDefault="000B1101" w:rsidP="000B1101">
      <w:pPr>
        <w:spacing w:line="276" w:lineRule="auto"/>
        <w:jc w:val="center"/>
        <w:rPr>
          <w:b/>
          <w:sz w:val="24"/>
          <w:szCs w:val="24"/>
        </w:rPr>
      </w:pPr>
    </w:p>
    <w:p w14:paraId="52B9BB25" w14:textId="453C9EE5" w:rsidR="000B1101" w:rsidRPr="00FB7CA1" w:rsidRDefault="000B1101" w:rsidP="000B1101">
      <w:pPr>
        <w:pStyle w:val="Default"/>
        <w:spacing w:line="276" w:lineRule="auto"/>
        <w:jc w:val="both"/>
        <w:rPr>
          <w:color w:val="auto"/>
        </w:rPr>
      </w:pPr>
      <w:r w:rsidRPr="00FB7CA1">
        <w:rPr>
          <w:b/>
          <w:color w:val="auto"/>
        </w:rPr>
        <w:t xml:space="preserve">ÚNICO. </w:t>
      </w:r>
      <w:r w:rsidRPr="00FB7CA1">
        <w:rPr>
          <w:rStyle w:val="CharacterStyle1"/>
          <w:bCs/>
          <w:color w:val="auto"/>
        </w:rPr>
        <w:t>S</w:t>
      </w:r>
      <w:r w:rsidRPr="00FB7CA1">
        <w:rPr>
          <w:color w:val="auto"/>
        </w:rPr>
        <w:t xml:space="preserve">e determina que el acto </w:t>
      </w:r>
      <w:r w:rsidR="00D46858" w:rsidRPr="00FB7CA1">
        <w:rPr>
          <w:color w:val="auto"/>
        </w:rPr>
        <w:t>impugnado</w:t>
      </w:r>
      <w:r w:rsidRPr="00FB7CA1">
        <w:rPr>
          <w:color w:val="auto"/>
        </w:rPr>
        <w:t>, refiere a</w:t>
      </w:r>
      <w:r w:rsidR="00D46858" w:rsidRPr="00FB7CA1">
        <w:rPr>
          <w:color w:val="auto"/>
        </w:rPr>
        <w:t xml:space="preserve"> que el oficio </w:t>
      </w:r>
      <w:r w:rsidR="00D46858" w:rsidRPr="00FB7CA1">
        <w:rPr>
          <w:b/>
          <w:bCs/>
          <w:color w:val="auto"/>
        </w:rPr>
        <w:t>CTP-DT-DAC-INF-0074-2025</w:t>
      </w:r>
      <w:r w:rsidR="00D46858" w:rsidRPr="00FB7CA1">
        <w:rPr>
          <w:color w:val="auto"/>
        </w:rPr>
        <w:t xml:space="preserve">, emitido por el Departamento de Administración de Concesiones de la Dirección </w:t>
      </w:r>
      <w:r w:rsidR="00D46858" w:rsidRPr="00FB7CA1">
        <w:rPr>
          <w:color w:val="auto"/>
        </w:rPr>
        <w:lastRenderedPageBreak/>
        <w:t>Técnica del Consejo de Transporte Público,</w:t>
      </w:r>
      <w:r w:rsidR="00D46858" w:rsidRPr="00FB7CA1">
        <w:rPr>
          <w:b/>
          <w:bCs/>
          <w:color w:val="auto"/>
        </w:rPr>
        <w:t xml:space="preserve"> </w:t>
      </w:r>
      <w:r w:rsidR="00D46858" w:rsidRPr="00FB7CA1">
        <w:rPr>
          <w:color w:val="auto"/>
        </w:rPr>
        <w:t>que recomendaba, desde el punto de vista técnico el otorgamiento del permiso a la empresa recurrente, no fue aprueba y se suspende su aprobación hasta tanto se cuente con el criterio jurídico solicitado en relación con la posible concentración de permisos, y el eventual subarriendo de los permisos.</w:t>
      </w:r>
    </w:p>
    <w:p w14:paraId="3A4D6930" w14:textId="77777777" w:rsidR="000B1101" w:rsidRPr="00FB7CA1" w:rsidRDefault="000B1101" w:rsidP="000B1101">
      <w:pPr>
        <w:spacing w:line="276" w:lineRule="auto"/>
        <w:ind w:left="0" w:right="0"/>
        <w:rPr>
          <w:smallCaps/>
          <w:sz w:val="24"/>
          <w:szCs w:val="24"/>
        </w:rPr>
      </w:pPr>
    </w:p>
    <w:p w14:paraId="78DE10A2" w14:textId="4FAA78C8" w:rsidR="003B71AA" w:rsidRPr="00FB7CA1" w:rsidRDefault="000B1101" w:rsidP="003B71AA">
      <w:pPr>
        <w:spacing w:line="276" w:lineRule="auto"/>
        <w:ind w:left="0" w:right="0"/>
        <w:rPr>
          <w:bCs/>
          <w:sz w:val="24"/>
          <w:szCs w:val="24"/>
        </w:rPr>
      </w:pPr>
      <w:r w:rsidRPr="00FB7CA1">
        <w:rPr>
          <w:sz w:val="24"/>
          <w:szCs w:val="24"/>
        </w:rPr>
        <w:t xml:space="preserve">Ahora bien, el Consejo de Transporte Público, al conocer </w:t>
      </w:r>
      <w:r w:rsidR="003B71AA" w:rsidRPr="00FB7CA1">
        <w:rPr>
          <w:sz w:val="24"/>
          <w:szCs w:val="24"/>
        </w:rPr>
        <w:t xml:space="preserve">el citado oficio, en el </w:t>
      </w:r>
      <w:r w:rsidR="003B71AA" w:rsidRPr="00FB7CA1">
        <w:rPr>
          <w:b/>
          <w:bCs/>
          <w:sz w:val="24"/>
          <w:szCs w:val="24"/>
          <w:lang w:eastAsia="es-ES"/>
        </w:rPr>
        <w:t>Artículo 7.18 (7.18.3) de la Sesión Ordinaria 41-2024 del 07 de noviembre de 2024</w:t>
      </w:r>
      <w:r w:rsidR="003B71AA" w:rsidRPr="00FB7CA1">
        <w:rPr>
          <w:sz w:val="24"/>
          <w:szCs w:val="24"/>
          <w:lang w:eastAsia="es-ES"/>
        </w:rPr>
        <w:t xml:space="preserve">, </w:t>
      </w:r>
      <w:r w:rsidRPr="00FB7CA1">
        <w:rPr>
          <w:sz w:val="24"/>
          <w:szCs w:val="24"/>
        </w:rPr>
        <w:t xml:space="preserve">acuerda aprobar </w:t>
      </w:r>
      <w:r w:rsidR="003B71AA" w:rsidRPr="00FB7CA1">
        <w:rPr>
          <w:sz w:val="24"/>
          <w:szCs w:val="24"/>
        </w:rPr>
        <w:t xml:space="preserve">en un solo acto pero con efectos individuales, las recomendaciones emitidas en varios informes, entre ellos el </w:t>
      </w:r>
      <w:r w:rsidR="003B71AA" w:rsidRPr="00FB7CA1">
        <w:rPr>
          <w:b/>
          <w:bCs/>
          <w:sz w:val="24"/>
          <w:szCs w:val="24"/>
        </w:rPr>
        <w:t xml:space="preserve">CTP-DT-DAC-INF-0074-2025, </w:t>
      </w:r>
      <w:r w:rsidR="003B71AA" w:rsidRPr="00FB7CA1">
        <w:rPr>
          <w:sz w:val="24"/>
          <w:szCs w:val="24"/>
        </w:rPr>
        <w:t xml:space="preserve">correspondiente al estudio de la solicitud de permiso de transporte público de trabajadores que presentara al aquí recurrente, mismo que fue notificado al correo electrónico </w:t>
      </w:r>
      <w:r w:rsidR="003B71AA" w:rsidRPr="00FB7CA1">
        <w:rPr>
          <w:bCs/>
          <w:sz w:val="24"/>
          <w:szCs w:val="24"/>
          <w:u w:val="single"/>
        </w:rPr>
        <w:t>Imoravil</w:t>
      </w:r>
      <w:hyperlink r:id="rId8" w:history="1">
        <w:r w:rsidR="003B71AA" w:rsidRPr="00FB7CA1">
          <w:rPr>
            <w:rStyle w:val="Hipervnculo"/>
            <w:bCs/>
            <w:color w:val="auto"/>
            <w:sz w:val="24"/>
            <w:szCs w:val="24"/>
          </w:rPr>
          <w:t>@hotmail.com</w:t>
        </w:r>
      </w:hyperlink>
      <w:r w:rsidR="003B71AA" w:rsidRPr="00FB7CA1">
        <w:rPr>
          <w:bCs/>
          <w:sz w:val="24"/>
          <w:szCs w:val="24"/>
        </w:rPr>
        <w:t xml:space="preserve">;  el </w:t>
      </w:r>
      <w:r w:rsidR="003B71AA" w:rsidRPr="00FB7CA1">
        <w:rPr>
          <w:b/>
          <w:bCs/>
          <w:sz w:val="24"/>
          <w:szCs w:val="24"/>
        </w:rPr>
        <w:t>19 de noviembre de 2024</w:t>
      </w:r>
      <w:r w:rsidR="003B71AA" w:rsidRPr="00FB7CA1">
        <w:rPr>
          <w:bCs/>
          <w:sz w:val="24"/>
          <w:szCs w:val="24"/>
        </w:rPr>
        <w:t>, de acuerdo con el comprobante de notificación certificado por la Secretaría de Actas del Consejo de Transporte Público aportado al expediente. (Léanse los folios del 39 al 43 del expediente TAT-043-24)</w:t>
      </w:r>
    </w:p>
    <w:p w14:paraId="46C91BBF" w14:textId="7A311D58" w:rsidR="000B1101" w:rsidRPr="00FB7CA1" w:rsidRDefault="000B1101" w:rsidP="000B1101">
      <w:pPr>
        <w:spacing w:line="276" w:lineRule="auto"/>
        <w:ind w:left="0" w:right="0"/>
        <w:rPr>
          <w:sz w:val="24"/>
          <w:szCs w:val="24"/>
        </w:rPr>
      </w:pPr>
    </w:p>
    <w:p w14:paraId="7962A4BA" w14:textId="6CC3A75B" w:rsidR="000B1101" w:rsidRPr="00FB7CA1" w:rsidRDefault="000B1101" w:rsidP="000B1101">
      <w:pPr>
        <w:spacing w:line="276" w:lineRule="auto"/>
        <w:ind w:left="0" w:right="0"/>
        <w:rPr>
          <w:spacing w:val="4"/>
          <w:sz w:val="24"/>
          <w:szCs w:val="24"/>
        </w:rPr>
      </w:pPr>
      <w:r w:rsidRPr="00FB7CA1">
        <w:rPr>
          <w:sz w:val="24"/>
          <w:szCs w:val="24"/>
        </w:rPr>
        <w:t>En tanto la impugnación de</w:t>
      </w:r>
      <w:r w:rsidR="003B71AA" w:rsidRPr="00FB7CA1">
        <w:rPr>
          <w:sz w:val="24"/>
          <w:szCs w:val="24"/>
        </w:rPr>
        <w:t xml:space="preserve"> </w:t>
      </w:r>
      <w:r w:rsidRPr="00FB7CA1">
        <w:rPr>
          <w:sz w:val="24"/>
          <w:szCs w:val="24"/>
        </w:rPr>
        <w:t>l</w:t>
      </w:r>
      <w:r w:rsidR="003B71AA" w:rsidRPr="00FB7CA1">
        <w:rPr>
          <w:sz w:val="24"/>
          <w:szCs w:val="24"/>
        </w:rPr>
        <w:t>a</w:t>
      </w:r>
      <w:r w:rsidRPr="00FB7CA1">
        <w:rPr>
          <w:sz w:val="24"/>
          <w:szCs w:val="24"/>
        </w:rPr>
        <w:t xml:space="preserve"> </w:t>
      </w:r>
      <w:r w:rsidR="003B71AA" w:rsidRPr="00FB7CA1">
        <w:rPr>
          <w:sz w:val="24"/>
          <w:szCs w:val="24"/>
        </w:rPr>
        <w:t xml:space="preserve">empresa </w:t>
      </w:r>
      <w:r w:rsidRPr="00FB7CA1">
        <w:rPr>
          <w:sz w:val="24"/>
          <w:szCs w:val="24"/>
        </w:rPr>
        <w:t xml:space="preserve">recurrente está referida a </w:t>
      </w:r>
      <w:r w:rsidR="003B71AA" w:rsidRPr="00FB7CA1">
        <w:rPr>
          <w:sz w:val="24"/>
          <w:szCs w:val="24"/>
        </w:rPr>
        <w:t xml:space="preserve">la postergación de la aprobación de su solicitud, a pesar de que, desde el punto de vista técnico en el oficio </w:t>
      </w:r>
      <w:r w:rsidRPr="00FB7CA1">
        <w:rPr>
          <w:sz w:val="24"/>
          <w:szCs w:val="24"/>
        </w:rPr>
        <w:t xml:space="preserve">la </w:t>
      </w:r>
      <w:r w:rsidR="003B71AA" w:rsidRPr="00FB7CA1">
        <w:rPr>
          <w:b/>
          <w:bCs/>
          <w:sz w:val="24"/>
          <w:szCs w:val="24"/>
        </w:rPr>
        <w:t xml:space="preserve">CTP-DT-DAC-INF-0074-2025, </w:t>
      </w:r>
      <w:r w:rsidR="003B71AA" w:rsidRPr="00FB7CA1">
        <w:rPr>
          <w:sz w:val="24"/>
          <w:szCs w:val="24"/>
        </w:rPr>
        <w:t>se establecía el cumplimiento de los requisitos para que se su solicitud fuese aprobada, c</w:t>
      </w:r>
      <w:r w:rsidRPr="00FB7CA1">
        <w:rPr>
          <w:spacing w:val="4"/>
          <w:sz w:val="24"/>
          <w:szCs w:val="24"/>
        </w:rPr>
        <w:t xml:space="preserve">omo bien se colige del contenido de los resultandos precedentes y del expediente del caso, se tiene que al momento de conocerse el Recurso de Apelación contra el acuerdo contenido en el </w:t>
      </w:r>
      <w:bookmarkStart w:id="1" w:name="_Hlk183697162"/>
      <w:r w:rsidRPr="00FB7CA1">
        <w:rPr>
          <w:b/>
          <w:sz w:val="24"/>
          <w:szCs w:val="24"/>
        </w:rPr>
        <w:t>Artículo 7.4 de la Sesión Ordinaria 04-2024 del 29 de enero del 2024</w:t>
      </w:r>
      <w:r w:rsidRPr="00FB7CA1">
        <w:rPr>
          <w:sz w:val="24"/>
          <w:szCs w:val="24"/>
        </w:rPr>
        <w:t>, y</w:t>
      </w:r>
      <w:bookmarkEnd w:id="1"/>
      <w:r w:rsidRPr="00FB7CA1">
        <w:rPr>
          <w:sz w:val="24"/>
          <w:szCs w:val="24"/>
        </w:rPr>
        <w:t xml:space="preserve">a el recurrente ha logrado la satisfacción de la aprobación de su solicitud de permiso de servicio de transporte público, otorgada por el Consejo de Transporte Público en el </w:t>
      </w:r>
      <w:r w:rsidRPr="00FB7CA1">
        <w:rPr>
          <w:b/>
          <w:bCs/>
          <w:sz w:val="24"/>
          <w:szCs w:val="24"/>
          <w:lang w:eastAsia="es-ES"/>
        </w:rPr>
        <w:t>Artículo 7.18.3 de la Sesión Ordinaria 41-2024 del 07 de noviembre de 2024</w:t>
      </w:r>
      <w:r w:rsidRPr="00FB7CA1">
        <w:rPr>
          <w:sz w:val="24"/>
          <w:szCs w:val="24"/>
          <w:lang w:eastAsia="es-ES"/>
        </w:rPr>
        <w:t xml:space="preserve">. </w:t>
      </w:r>
      <w:r w:rsidRPr="00FB7CA1">
        <w:rPr>
          <w:spacing w:val="4"/>
          <w:sz w:val="24"/>
          <w:szCs w:val="24"/>
        </w:rPr>
        <w:t>Así las cosas, la discusión sobre la procedencia o no del recurso de apelación, pasa a adolecer de uno de los elementos esenciales para su admisibilidad, como lo es el de la actualidad del interés, pues al haber obtenido el permiso solicitado cuya aprobación o denegatoria se encontraba pendiente, deviene innecesario, el análisis de los argumentos y las pruebas en las que fundara su disconformidad.</w:t>
      </w:r>
    </w:p>
    <w:p w14:paraId="58566130" w14:textId="77777777" w:rsidR="000B1101" w:rsidRPr="00FB7CA1" w:rsidRDefault="000B1101" w:rsidP="000B1101">
      <w:pPr>
        <w:spacing w:line="276" w:lineRule="auto"/>
        <w:ind w:left="0" w:right="0"/>
        <w:rPr>
          <w:spacing w:val="4"/>
          <w:sz w:val="24"/>
          <w:szCs w:val="24"/>
        </w:rPr>
      </w:pPr>
    </w:p>
    <w:p w14:paraId="04DB64C1" w14:textId="77777777" w:rsidR="000B1101" w:rsidRPr="00FB7CA1" w:rsidRDefault="000B1101" w:rsidP="000B1101">
      <w:pPr>
        <w:spacing w:line="276" w:lineRule="auto"/>
        <w:ind w:left="0" w:right="0"/>
        <w:rPr>
          <w:spacing w:val="4"/>
          <w:sz w:val="24"/>
          <w:szCs w:val="24"/>
        </w:rPr>
      </w:pPr>
      <w:r w:rsidRPr="00FB7CA1">
        <w:rPr>
          <w:spacing w:val="4"/>
          <w:sz w:val="24"/>
          <w:szCs w:val="24"/>
        </w:rPr>
        <w:t>En cuanto al tema del interés actual el autor y conocido tratadista jurídico, José Chiovenda, muy claramente nos indica:</w:t>
      </w:r>
    </w:p>
    <w:p w14:paraId="6FB4EC52" w14:textId="77777777" w:rsidR="000B1101" w:rsidRPr="00FB7CA1" w:rsidRDefault="000B1101" w:rsidP="000B1101">
      <w:pPr>
        <w:spacing w:line="276" w:lineRule="auto"/>
        <w:ind w:left="0" w:right="0"/>
        <w:rPr>
          <w:spacing w:val="4"/>
          <w:sz w:val="24"/>
          <w:szCs w:val="24"/>
        </w:rPr>
      </w:pPr>
    </w:p>
    <w:p w14:paraId="0ADAE613" w14:textId="77777777" w:rsidR="000B1101" w:rsidRPr="00FB7CA1" w:rsidRDefault="000B1101" w:rsidP="000B1101">
      <w:pPr>
        <w:ind w:left="567" w:right="567"/>
        <w:rPr>
          <w:i/>
          <w:iCs/>
          <w:spacing w:val="4"/>
          <w:sz w:val="22"/>
          <w:szCs w:val="22"/>
          <w:lang w:val="es-MX"/>
        </w:rPr>
      </w:pPr>
      <w:r w:rsidRPr="00FB7CA1">
        <w:rPr>
          <w:i/>
          <w:iCs/>
          <w:spacing w:val="4"/>
          <w:sz w:val="22"/>
          <w:szCs w:val="22"/>
        </w:rPr>
        <w:t>“(</w:t>
      </w:r>
      <w:r w:rsidRPr="00FB7CA1">
        <w:rPr>
          <w:i/>
          <w:iCs/>
          <w:spacing w:val="4"/>
          <w:sz w:val="22"/>
          <w:szCs w:val="22"/>
          <w:lang w:val="es-MX"/>
        </w:rPr>
        <w:t xml:space="preserve">…) En todo proceso, existen los presupuestos de fondo, relacionados con el derecho tutelar de la pretensión, la legitimación en la causa y </w:t>
      </w:r>
      <w:r w:rsidRPr="00FB7CA1">
        <w:rPr>
          <w:b/>
          <w:i/>
          <w:iCs/>
          <w:spacing w:val="4"/>
          <w:sz w:val="22"/>
          <w:szCs w:val="22"/>
          <w:u w:val="single"/>
          <w:lang w:val="es-MX"/>
        </w:rPr>
        <w:t>el interés actual</w:t>
      </w:r>
      <w:r w:rsidRPr="00FB7CA1">
        <w:rPr>
          <w:i/>
          <w:iCs/>
          <w:spacing w:val="4"/>
          <w:sz w:val="22"/>
          <w:szCs w:val="22"/>
          <w:lang w:val="es-MX"/>
        </w:rPr>
        <w:t xml:space="preserve">. </w:t>
      </w:r>
      <w:r w:rsidRPr="00FB7CA1">
        <w:rPr>
          <w:b/>
          <w:i/>
          <w:iCs/>
          <w:spacing w:val="4"/>
          <w:sz w:val="22"/>
          <w:szCs w:val="22"/>
          <w:lang w:val="es-MX"/>
        </w:rPr>
        <w:t xml:space="preserve">Sí es entendido que una acción deviene en frustránea cuando falta cualquiera de los presupuestos de fondo: </w:t>
      </w:r>
      <w:r w:rsidRPr="00FB7CA1">
        <w:rPr>
          <w:i/>
          <w:iCs/>
          <w:spacing w:val="4"/>
          <w:sz w:val="22"/>
          <w:szCs w:val="22"/>
          <w:lang w:val="es-MX"/>
        </w:rPr>
        <w:t>derecho real o personal,</w:t>
      </w:r>
      <w:r w:rsidRPr="00FB7CA1">
        <w:rPr>
          <w:b/>
          <w:i/>
          <w:iCs/>
          <w:spacing w:val="4"/>
          <w:sz w:val="22"/>
          <w:szCs w:val="22"/>
          <w:lang w:val="es-MX"/>
        </w:rPr>
        <w:t xml:space="preserve"> interés actual </w:t>
      </w:r>
      <w:r w:rsidRPr="00FB7CA1">
        <w:rPr>
          <w:i/>
          <w:iCs/>
          <w:spacing w:val="4"/>
          <w:sz w:val="22"/>
          <w:szCs w:val="22"/>
          <w:lang w:val="es-MX"/>
        </w:rPr>
        <w:t xml:space="preserve">y legitimación. En las causas sometidas a su conocimiento, el Juez está obligado a realizar, incluso, en forma oficiosa, los presupuestos de toda demanda, a saber: derecho, legitimación (activa o pasiva) y el interés actual (…)” (Chiovenda, José: </w:t>
      </w:r>
      <w:r w:rsidRPr="00FB7CA1">
        <w:rPr>
          <w:i/>
          <w:iCs/>
          <w:spacing w:val="4"/>
          <w:sz w:val="22"/>
          <w:szCs w:val="22"/>
          <w:u w:val="single"/>
          <w:lang w:val="es-MX"/>
        </w:rPr>
        <w:t>Principios de Derecho Procesal Civil.</w:t>
      </w:r>
      <w:r w:rsidRPr="00FB7CA1">
        <w:rPr>
          <w:i/>
          <w:iCs/>
          <w:spacing w:val="4"/>
          <w:sz w:val="22"/>
          <w:szCs w:val="22"/>
          <w:lang w:val="es-MX"/>
        </w:rPr>
        <w:t xml:space="preserve"> Tomo I, pág. 178). (El resaltado es nuestro)</w:t>
      </w:r>
    </w:p>
    <w:p w14:paraId="0AB92A1E" w14:textId="77777777" w:rsidR="000B1101" w:rsidRPr="00FB7CA1" w:rsidRDefault="000B1101" w:rsidP="000B1101">
      <w:pPr>
        <w:spacing w:line="276" w:lineRule="auto"/>
        <w:ind w:left="0" w:right="0"/>
        <w:rPr>
          <w:spacing w:val="4"/>
          <w:sz w:val="24"/>
          <w:szCs w:val="24"/>
        </w:rPr>
      </w:pPr>
    </w:p>
    <w:p w14:paraId="7C9171C0" w14:textId="77777777" w:rsidR="000B1101" w:rsidRPr="00FB7CA1" w:rsidRDefault="000B1101" w:rsidP="000B1101">
      <w:pPr>
        <w:spacing w:line="276" w:lineRule="auto"/>
        <w:ind w:left="0" w:right="0"/>
        <w:rPr>
          <w:spacing w:val="4"/>
          <w:sz w:val="24"/>
          <w:szCs w:val="24"/>
        </w:rPr>
      </w:pPr>
      <w:r w:rsidRPr="00FB7CA1">
        <w:rPr>
          <w:spacing w:val="4"/>
          <w:sz w:val="24"/>
          <w:szCs w:val="24"/>
        </w:rPr>
        <w:lastRenderedPageBreak/>
        <w:t xml:space="preserve">A la vez el jurista nacional, el Dr. Eduardo Ortiz </w:t>
      </w:r>
      <w:proofErr w:type="spellStart"/>
      <w:r w:rsidRPr="00FB7CA1">
        <w:rPr>
          <w:spacing w:val="4"/>
          <w:sz w:val="24"/>
          <w:szCs w:val="24"/>
        </w:rPr>
        <w:t>Ortiz</w:t>
      </w:r>
      <w:proofErr w:type="spellEnd"/>
      <w:r w:rsidRPr="00FB7CA1">
        <w:rPr>
          <w:spacing w:val="4"/>
          <w:sz w:val="24"/>
          <w:szCs w:val="24"/>
        </w:rPr>
        <w:t>, en cuanto a las situaciones jurídicas administrativas, ha señalado que el interés debe ser actual.</w:t>
      </w:r>
    </w:p>
    <w:p w14:paraId="72C5BD12" w14:textId="77777777" w:rsidR="000B1101" w:rsidRPr="00FB7CA1" w:rsidRDefault="000B1101" w:rsidP="000B1101">
      <w:pPr>
        <w:spacing w:line="276" w:lineRule="auto"/>
        <w:ind w:left="0" w:right="0"/>
        <w:rPr>
          <w:spacing w:val="4"/>
          <w:sz w:val="24"/>
          <w:szCs w:val="24"/>
        </w:rPr>
      </w:pPr>
    </w:p>
    <w:p w14:paraId="26F35227" w14:textId="77777777" w:rsidR="000B1101" w:rsidRPr="00FB7CA1" w:rsidRDefault="000B1101" w:rsidP="000B1101">
      <w:pPr>
        <w:ind w:left="567" w:right="567"/>
        <w:rPr>
          <w:b/>
          <w:spacing w:val="4"/>
          <w:sz w:val="22"/>
          <w:szCs w:val="22"/>
        </w:rPr>
      </w:pPr>
      <w:r w:rsidRPr="00FB7CA1">
        <w:rPr>
          <w:spacing w:val="4"/>
          <w:sz w:val="22"/>
          <w:szCs w:val="22"/>
        </w:rPr>
        <w:t xml:space="preserve">“(…) </w:t>
      </w:r>
      <w:r w:rsidRPr="00FB7CA1">
        <w:rPr>
          <w:b/>
          <w:spacing w:val="4"/>
          <w:sz w:val="22"/>
          <w:szCs w:val="22"/>
        </w:rPr>
        <w:t xml:space="preserve">b) El interés </w:t>
      </w:r>
      <w:r w:rsidRPr="00FB7CA1">
        <w:rPr>
          <w:b/>
          <w:bCs/>
          <w:spacing w:val="4"/>
          <w:sz w:val="22"/>
          <w:szCs w:val="22"/>
        </w:rPr>
        <w:t>debe ser actual</w:t>
      </w:r>
    </w:p>
    <w:p w14:paraId="5FA36A53" w14:textId="77777777" w:rsidR="000B1101" w:rsidRPr="00FB7CA1" w:rsidRDefault="000B1101" w:rsidP="000B1101">
      <w:pPr>
        <w:ind w:left="567" w:right="567"/>
        <w:rPr>
          <w:spacing w:val="4"/>
          <w:sz w:val="22"/>
          <w:szCs w:val="22"/>
        </w:rPr>
      </w:pPr>
      <w:r w:rsidRPr="00FB7CA1">
        <w:rPr>
          <w:spacing w:val="4"/>
          <w:sz w:val="22"/>
          <w:szCs w:val="22"/>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 (…) (Ortiz, Eduardo: </w:t>
      </w:r>
      <w:r w:rsidRPr="00FB7CA1">
        <w:rPr>
          <w:spacing w:val="4"/>
          <w:sz w:val="22"/>
          <w:szCs w:val="22"/>
          <w:u w:val="single"/>
        </w:rPr>
        <w:t>Tesis de Derecho Administrativo</w:t>
      </w:r>
      <w:r w:rsidRPr="00FB7CA1">
        <w:rPr>
          <w:spacing w:val="4"/>
          <w:sz w:val="22"/>
          <w:szCs w:val="22"/>
        </w:rPr>
        <w:t xml:space="preserve">, Tomo II, pág. 236) </w:t>
      </w:r>
    </w:p>
    <w:p w14:paraId="1B32C8EC" w14:textId="77777777" w:rsidR="000B1101" w:rsidRPr="00FB7CA1" w:rsidRDefault="000B1101" w:rsidP="000B1101">
      <w:pPr>
        <w:spacing w:line="276" w:lineRule="auto"/>
        <w:ind w:left="0" w:right="0"/>
        <w:rPr>
          <w:iCs/>
          <w:spacing w:val="4"/>
          <w:sz w:val="24"/>
          <w:szCs w:val="24"/>
        </w:rPr>
      </w:pPr>
    </w:p>
    <w:p w14:paraId="0652C640" w14:textId="77777777" w:rsidR="000B1101" w:rsidRPr="00FB7CA1" w:rsidRDefault="000B1101" w:rsidP="000B1101">
      <w:pPr>
        <w:spacing w:line="276" w:lineRule="auto"/>
        <w:ind w:left="0" w:right="0"/>
        <w:rPr>
          <w:spacing w:val="4"/>
          <w:sz w:val="24"/>
          <w:szCs w:val="24"/>
        </w:rPr>
      </w:pPr>
      <w:r w:rsidRPr="00FB7CA1">
        <w:rPr>
          <w:spacing w:val="4"/>
          <w:sz w:val="24"/>
          <w:szCs w:val="24"/>
        </w:rPr>
        <w:t>Visto lo anterior, este Tribunal determina la improcedencia de la acción que nos ocupa, por falta de interés actual.</w:t>
      </w:r>
    </w:p>
    <w:p w14:paraId="308C47CA" w14:textId="77777777" w:rsidR="000B1101" w:rsidRPr="00FB7CA1" w:rsidRDefault="000B1101" w:rsidP="000B1101">
      <w:pPr>
        <w:spacing w:line="276" w:lineRule="auto"/>
        <w:ind w:left="0" w:right="0"/>
        <w:rPr>
          <w:spacing w:val="4"/>
          <w:sz w:val="24"/>
          <w:szCs w:val="24"/>
        </w:rPr>
      </w:pPr>
    </w:p>
    <w:p w14:paraId="10AACF40" w14:textId="77777777" w:rsidR="000B1101" w:rsidRPr="00FB7CA1" w:rsidRDefault="000B1101" w:rsidP="000B1101">
      <w:pPr>
        <w:spacing w:line="276" w:lineRule="auto"/>
        <w:ind w:left="0" w:right="0"/>
        <w:jc w:val="center"/>
        <w:rPr>
          <w:b/>
          <w:sz w:val="24"/>
          <w:szCs w:val="24"/>
        </w:rPr>
      </w:pPr>
      <w:r w:rsidRPr="00FB7CA1">
        <w:rPr>
          <w:b/>
          <w:sz w:val="24"/>
          <w:szCs w:val="24"/>
        </w:rPr>
        <w:t>POR TANTO</w:t>
      </w:r>
    </w:p>
    <w:p w14:paraId="03DD8CF1" w14:textId="77777777" w:rsidR="000B1101" w:rsidRPr="00FB7CA1" w:rsidRDefault="000B1101" w:rsidP="000B1101">
      <w:pPr>
        <w:spacing w:line="276" w:lineRule="auto"/>
        <w:ind w:left="0" w:right="0"/>
        <w:jc w:val="center"/>
        <w:rPr>
          <w:b/>
          <w:sz w:val="24"/>
          <w:szCs w:val="24"/>
        </w:rPr>
      </w:pPr>
    </w:p>
    <w:p w14:paraId="4EC5F4BF" w14:textId="4B066039" w:rsidR="000B1101" w:rsidRPr="00FB7CA1" w:rsidRDefault="000B1101" w:rsidP="000B1101">
      <w:pPr>
        <w:pStyle w:val="Sinespaciado"/>
        <w:spacing w:line="276" w:lineRule="auto"/>
        <w:ind w:left="0" w:right="0"/>
        <w:rPr>
          <w:lang w:val="es-CR"/>
        </w:rPr>
      </w:pPr>
      <w:r w:rsidRPr="00FB7CA1">
        <w:rPr>
          <w:b/>
        </w:rPr>
        <w:t xml:space="preserve">I.- </w:t>
      </w:r>
      <w:r w:rsidRPr="00FB7CA1">
        <w:rPr>
          <w:iCs/>
        </w:rPr>
        <w:t xml:space="preserve">Se dispone declarar la </w:t>
      </w:r>
      <w:r w:rsidRPr="00FB7CA1">
        <w:rPr>
          <w:b/>
          <w:iCs/>
        </w:rPr>
        <w:t>Falta de Interés Actual</w:t>
      </w:r>
      <w:r w:rsidRPr="00FB7CA1">
        <w:rPr>
          <w:rStyle w:val="CharacterStyle1"/>
          <w:bCs/>
          <w:spacing w:val="3"/>
        </w:rPr>
        <w:t xml:space="preserve"> recaída sobre </w:t>
      </w:r>
      <w:r w:rsidRPr="00FB7CA1">
        <w:rPr>
          <w:b/>
          <w:lang w:val="es-CR"/>
        </w:rPr>
        <w:t>Recurso de Apelación e incidente de nulidad absoluta</w:t>
      </w:r>
      <w:r w:rsidRPr="00FB7CA1">
        <w:rPr>
          <w:lang w:val="es-CR"/>
        </w:rPr>
        <w:t xml:space="preserve">, interpuesto por la empresa </w:t>
      </w:r>
      <w:r w:rsidR="001B4E93" w:rsidRPr="00FB7CA1">
        <w:rPr>
          <w:lang w:val="es-CR"/>
        </w:rPr>
        <w:t>F</w:t>
      </w:r>
      <w:r w:rsidRPr="00FB7CA1">
        <w:rPr>
          <w:lang w:val="es-CR"/>
        </w:rPr>
        <w:t xml:space="preserve"> S.R.L, cédula de persona jurídica </w:t>
      </w:r>
      <w:r w:rsidR="001B4E93" w:rsidRPr="00FB7CA1">
        <w:rPr>
          <w:lang w:val="es-CR"/>
        </w:rPr>
        <w:t>000</w:t>
      </w:r>
      <w:r w:rsidRPr="00FB7CA1">
        <w:rPr>
          <w:lang w:val="es-CR"/>
        </w:rPr>
        <w:t xml:space="preserve">, representada por </w:t>
      </w:r>
      <w:r w:rsidR="001B4E93" w:rsidRPr="00FB7CA1">
        <w:rPr>
          <w:lang w:val="es-CR"/>
        </w:rPr>
        <w:t>RFC</w:t>
      </w:r>
      <w:r w:rsidRPr="00FB7CA1">
        <w:rPr>
          <w:lang w:val="es-CR"/>
        </w:rPr>
        <w:t xml:space="preserve">, cédula de identidad número </w:t>
      </w:r>
      <w:r w:rsidR="001B4E93" w:rsidRPr="00FB7CA1">
        <w:rPr>
          <w:lang w:val="es-CR"/>
        </w:rPr>
        <w:t>000</w:t>
      </w:r>
      <w:r w:rsidRPr="00FB7CA1">
        <w:rPr>
          <w:lang w:val="es-CR"/>
        </w:rPr>
        <w:t>, en su condición de representante legal con facultades de apoderado generalísimo sin límite de suma</w:t>
      </w:r>
      <w:r w:rsidRPr="00FB7CA1">
        <w:rPr>
          <w:smallCaps/>
          <w:lang w:val="es-CR"/>
        </w:rPr>
        <w:t>;</w:t>
      </w:r>
      <w:r w:rsidRPr="00FB7CA1">
        <w:rPr>
          <w:lang w:val="es-CR"/>
        </w:rPr>
        <w:t xml:space="preserve"> en contra</w:t>
      </w:r>
      <w:r w:rsidRPr="00FB7CA1">
        <w:rPr>
          <w:b/>
          <w:lang w:val="es-CR"/>
        </w:rPr>
        <w:t xml:space="preserve"> </w:t>
      </w:r>
      <w:r w:rsidRPr="00FB7CA1">
        <w:rPr>
          <w:lang w:val="es-CR"/>
        </w:rPr>
        <w:t>del</w:t>
      </w:r>
      <w:r w:rsidRPr="00FB7CA1">
        <w:rPr>
          <w:b/>
          <w:lang w:val="es-CR"/>
        </w:rPr>
        <w:t xml:space="preserve"> Artículo 7.4 de la Sesión Ordinaria 04-2024 del 29 de enero del 2024</w:t>
      </w:r>
      <w:r w:rsidRPr="00FB7CA1">
        <w:rPr>
          <w:lang w:val="es-CR"/>
        </w:rPr>
        <w:t>, adoptado por la Junta Directiva del Consejo de Transporte Público.</w:t>
      </w:r>
    </w:p>
    <w:p w14:paraId="698B9964" w14:textId="77777777" w:rsidR="000B1101" w:rsidRPr="00FB7CA1" w:rsidRDefault="000B1101" w:rsidP="000B1101">
      <w:pPr>
        <w:spacing w:line="276" w:lineRule="auto"/>
        <w:ind w:left="0" w:right="0"/>
        <w:rPr>
          <w:b/>
          <w:bCs/>
          <w:sz w:val="24"/>
          <w:szCs w:val="24"/>
        </w:rPr>
      </w:pPr>
    </w:p>
    <w:p w14:paraId="2B889175" w14:textId="77777777" w:rsidR="000B1101" w:rsidRPr="00FB7CA1" w:rsidRDefault="000B1101" w:rsidP="000B1101">
      <w:pPr>
        <w:spacing w:line="276" w:lineRule="auto"/>
        <w:ind w:left="0" w:right="0"/>
        <w:rPr>
          <w:iCs/>
          <w:sz w:val="24"/>
          <w:szCs w:val="24"/>
          <w:lang w:eastAsia="es-ES"/>
        </w:rPr>
      </w:pPr>
      <w:r w:rsidRPr="00FB7CA1">
        <w:rPr>
          <w:b/>
          <w:bCs/>
          <w:sz w:val="24"/>
          <w:szCs w:val="24"/>
        </w:rPr>
        <w:t xml:space="preserve">II.- </w:t>
      </w:r>
      <w:r w:rsidRPr="00FB7CA1">
        <w:rPr>
          <w:sz w:val="24"/>
          <w:szCs w:val="24"/>
        </w:rPr>
        <w:t xml:space="preserve">De conformidad con las disposiciones del Artículo 16 de la Ley No. 7969, rectora en la materia, se recuerda que los fallos de este Tribunal </w:t>
      </w:r>
      <w:r w:rsidRPr="00FB7CA1">
        <w:rPr>
          <w:iCs/>
          <w:sz w:val="24"/>
          <w:szCs w:val="24"/>
          <w14:shadow w14:blurRad="50800" w14:dist="38100" w14:dir="2700000" w14:sx="100000" w14:sy="100000" w14:kx="0" w14:ky="0" w14:algn="tl">
            <w14:srgbClr w14:val="000000">
              <w14:alpha w14:val="60000"/>
            </w14:srgbClr>
          </w14:shadow>
        </w:rPr>
        <w:t>son de acatamiento estricto y obligatorio</w:t>
      </w:r>
      <w:r w:rsidRPr="00FB7CA1">
        <w:rPr>
          <w:iCs/>
          <w:sz w:val="24"/>
          <w:szCs w:val="24"/>
        </w:rPr>
        <w:t>.</w:t>
      </w:r>
    </w:p>
    <w:p w14:paraId="31410035" w14:textId="77777777" w:rsidR="000B1101" w:rsidRPr="00FB7CA1" w:rsidRDefault="000B1101" w:rsidP="000B1101">
      <w:pPr>
        <w:pStyle w:val="Sinespaciado"/>
        <w:spacing w:line="276" w:lineRule="auto"/>
        <w:ind w:left="0" w:right="0"/>
        <w:rPr>
          <w:b/>
          <w:lang w:val="es-CR"/>
        </w:rPr>
      </w:pPr>
    </w:p>
    <w:p w14:paraId="25B1CEC4" w14:textId="77777777" w:rsidR="000B1101" w:rsidRPr="00FB7CA1" w:rsidRDefault="000B1101" w:rsidP="000B1101">
      <w:pPr>
        <w:pStyle w:val="Sinespaciado"/>
        <w:spacing w:line="276" w:lineRule="auto"/>
        <w:ind w:left="0" w:right="0"/>
        <w:rPr>
          <w:b/>
          <w:i/>
          <w:lang w:val="es-CR"/>
        </w:rPr>
      </w:pPr>
      <w:r w:rsidRPr="00FB7CA1">
        <w:rPr>
          <w:b/>
          <w:bCs/>
          <w:lang w:val="es-CR"/>
        </w:rPr>
        <w:t>III.-</w:t>
      </w:r>
      <w:r w:rsidRPr="00FB7CA1">
        <w:rPr>
          <w:lang w:val="es-CR"/>
        </w:rPr>
        <w:t xml:space="preserve"> De conformidad con el artículo 22, inciso c), de la citada Ley 7969, la presente resolución no tiene ulterior recurso por lo que,</w:t>
      </w:r>
      <w:r w:rsidRPr="00FB7CA1">
        <w:rPr>
          <w:b/>
          <w:lang w:val="es-CR"/>
        </w:rPr>
        <w:t xml:space="preserve"> </w:t>
      </w:r>
      <w:r w:rsidRPr="00FB7CA1">
        <w:rPr>
          <w:lang w:val="es-CR"/>
        </w:rPr>
        <w:t>s</w:t>
      </w:r>
      <w:r w:rsidRPr="00FB7CA1">
        <w:rPr>
          <w:lang w:val="es-CR"/>
          <w14:shadow w14:blurRad="50800" w14:dist="38100" w14:dir="2700000" w14:sx="100000" w14:sy="100000" w14:kx="0" w14:ky="0" w14:algn="tl">
            <w14:srgbClr w14:val="000000">
              <w14:alpha w14:val="60000"/>
            </w14:srgbClr>
          </w14:shadow>
        </w:rPr>
        <w:t>e tiene por agotada la vía administrativa</w:t>
      </w:r>
      <w:r w:rsidRPr="00FB7CA1">
        <w:rPr>
          <w:lang w:val="es-CR"/>
        </w:rPr>
        <w:t xml:space="preserve">. </w:t>
      </w:r>
      <w:r w:rsidRPr="00FB7CA1">
        <w:rPr>
          <w:b/>
          <w:i/>
          <w:lang w:val="es-CR"/>
        </w:rPr>
        <w:t xml:space="preserve">Notifíquese. - </w:t>
      </w:r>
    </w:p>
    <w:p w14:paraId="1A21FDDA" w14:textId="77777777" w:rsidR="00CB62F8" w:rsidRPr="00FB7CA1" w:rsidRDefault="00CB62F8" w:rsidP="001A78A9">
      <w:pPr>
        <w:spacing w:line="276" w:lineRule="auto"/>
        <w:jc w:val="center"/>
        <w:rPr>
          <w:sz w:val="24"/>
          <w:szCs w:val="24"/>
        </w:rPr>
      </w:pPr>
    </w:p>
    <w:p w14:paraId="25144799" w14:textId="77777777" w:rsidR="00CB62F8" w:rsidRPr="00FB7CA1" w:rsidRDefault="00CB62F8" w:rsidP="001A78A9">
      <w:pPr>
        <w:spacing w:line="276" w:lineRule="auto"/>
        <w:jc w:val="center"/>
        <w:rPr>
          <w:sz w:val="24"/>
          <w:szCs w:val="24"/>
        </w:rPr>
      </w:pPr>
    </w:p>
    <w:p w14:paraId="07388D45" w14:textId="77777777" w:rsidR="00C97C41" w:rsidRPr="00FB7CA1" w:rsidRDefault="00C97C41" w:rsidP="002663AD">
      <w:pPr>
        <w:ind w:left="0" w:right="0"/>
        <w:jc w:val="center"/>
        <w:rPr>
          <w:rFonts w:eastAsiaTheme="majorEastAsia"/>
          <w:sz w:val="24"/>
          <w:szCs w:val="24"/>
          <w:lang w:eastAsia="es-ES"/>
        </w:rPr>
      </w:pPr>
      <w:r w:rsidRPr="00FB7CA1">
        <w:rPr>
          <w:rFonts w:eastAsiaTheme="majorEastAsia"/>
          <w:sz w:val="24"/>
          <w:szCs w:val="24"/>
          <w:lang w:eastAsia="es-ES"/>
        </w:rPr>
        <w:t>Lic. Ronald Muñoz Corea</w:t>
      </w:r>
    </w:p>
    <w:p w14:paraId="1F9039CE" w14:textId="77777777" w:rsidR="00C97C41" w:rsidRPr="00FB7CA1" w:rsidRDefault="00C97C41" w:rsidP="002663AD">
      <w:pPr>
        <w:ind w:left="0" w:right="0"/>
        <w:jc w:val="center"/>
        <w:rPr>
          <w:b/>
          <w:sz w:val="24"/>
          <w:szCs w:val="24"/>
          <w:lang w:eastAsia="es-ES"/>
        </w:rPr>
      </w:pPr>
      <w:r w:rsidRPr="00FB7CA1">
        <w:rPr>
          <w:b/>
          <w:sz w:val="24"/>
          <w:szCs w:val="24"/>
          <w:lang w:eastAsia="es-ES"/>
        </w:rPr>
        <w:t>Presidente</w:t>
      </w:r>
    </w:p>
    <w:p w14:paraId="7B064DFA" w14:textId="77777777" w:rsidR="00C97C41" w:rsidRPr="00FB7CA1" w:rsidRDefault="00C97C41" w:rsidP="002663AD">
      <w:pPr>
        <w:ind w:left="0" w:right="0"/>
        <w:jc w:val="center"/>
        <w:rPr>
          <w:b/>
          <w:sz w:val="24"/>
          <w:szCs w:val="24"/>
          <w:lang w:eastAsia="es-ES"/>
        </w:rPr>
      </w:pPr>
    </w:p>
    <w:p w14:paraId="517DE214" w14:textId="77777777" w:rsidR="00C97C41" w:rsidRPr="00FB7CA1" w:rsidRDefault="00C97C41" w:rsidP="002663AD">
      <w:pPr>
        <w:ind w:left="0" w:right="0"/>
        <w:jc w:val="center"/>
        <w:rPr>
          <w:sz w:val="24"/>
          <w:szCs w:val="24"/>
          <w:lang w:eastAsia="es-ES"/>
        </w:rPr>
      </w:pPr>
    </w:p>
    <w:p w14:paraId="655700BD" w14:textId="77777777" w:rsidR="00C97C41" w:rsidRPr="00FB7CA1" w:rsidRDefault="00C97C41" w:rsidP="002663AD">
      <w:pPr>
        <w:ind w:left="0" w:right="0"/>
        <w:jc w:val="center"/>
        <w:rPr>
          <w:rFonts w:eastAsiaTheme="majorEastAsia"/>
          <w:sz w:val="24"/>
          <w:szCs w:val="24"/>
          <w:lang w:eastAsia="es-ES"/>
        </w:rPr>
      </w:pPr>
      <w:r w:rsidRPr="00FB7CA1">
        <w:rPr>
          <w:rFonts w:eastAsiaTheme="majorEastAsia"/>
          <w:sz w:val="24"/>
          <w:szCs w:val="24"/>
          <w:lang w:eastAsia="es-ES"/>
        </w:rPr>
        <w:t xml:space="preserve">Licda. Maricela Villegas Herrera </w:t>
      </w:r>
      <w:r w:rsidRPr="00FB7CA1">
        <w:rPr>
          <w:rFonts w:eastAsiaTheme="majorEastAsia"/>
          <w:sz w:val="24"/>
          <w:szCs w:val="24"/>
          <w:lang w:eastAsia="es-ES"/>
        </w:rPr>
        <w:tab/>
      </w:r>
      <w:r w:rsidRPr="00FB7CA1">
        <w:rPr>
          <w:rFonts w:eastAsiaTheme="majorEastAsia"/>
          <w:sz w:val="24"/>
          <w:szCs w:val="24"/>
          <w:lang w:eastAsia="es-ES"/>
        </w:rPr>
        <w:tab/>
        <w:t>Licda. María Susana López Rivera</w:t>
      </w:r>
    </w:p>
    <w:p w14:paraId="55C44CF1" w14:textId="77777777" w:rsidR="00C97C41" w:rsidRPr="000B1101" w:rsidRDefault="00C97C41" w:rsidP="002663AD">
      <w:pPr>
        <w:ind w:left="0" w:right="0"/>
        <w:jc w:val="center"/>
        <w:rPr>
          <w:rFonts w:eastAsiaTheme="majorEastAsia"/>
          <w:b/>
          <w:sz w:val="24"/>
          <w:szCs w:val="24"/>
          <w:lang w:eastAsia="es-ES"/>
        </w:rPr>
      </w:pPr>
      <w:r w:rsidRPr="00FB7CA1">
        <w:rPr>
          <w:rFonts w:eastAsiaTheme="majorEastAsia"/>
          <w:b/>
          <w:sz w:val="24"/>
          <w:szCs w:val="24"/>
          <w:lang w:eastAsia="es-ES"/>
        </w:rPr>
        <w:t xml:space="preserve">Jueza </w:t>
      </w:r>
      <w:r w:rsidRPr="00FB7CA1">
        <w:rPr>
          <w:rFonts w:eastAsiaTheme="majorEastAsia"/>
          <w:b/>
          <w:sz w:val="24"/>
          <w:szCs w:val="24"/>
          <w:lang w:eastAsia="es-ES"/>
        </w:rPr>
        <w:tab/>
      </w:r>
      <w:r w:rsidRPr="00FB7CA1">
        <w:rPr>
          <w:rFonts w:eastAsiaTheme="majorEastAsia"/>
          <w:b/>
          <w:sz w:val="24"/>
          <w:szCs w:val="24"/>
          <w:lang w:eastAsia="es-ES"/>
        </w:rPr>
        <w:tab/>
      </w:r>
      <w:r w:rsidRPr="00FB7CA1">
        <w:rPr>
          <w:rFonts w:eastAsiaTheme="majorEastAsia"/>
          <w:b/>
          <w:sz w:val="24"/>
          <w:szCs w:val="24"/>
          <w:lang w:eastAsia="es-ES"/>
        </w:rPr>
        <w:tab/>
      </w:r>
      <w:r w:rsidRPr="00FB7CA1">
        <w:rPr>
          <w:rFonts w:eastAsiaTheme="majorEastAsia"/>
          <w:b/>
          <w:sz w:val="24"/>
          <w:szCs w:val="24"/>
          <w:lang w:eastAsia="es-ES"/>
        </w:rPr>
        <w:tab/>
      </w:r>
      <w:r w:rsidRPr="00FB7CA1">
        <w:rPr>
          <w:rFonts w:eastAsiaTheme="majorEastAsia"/>
          <w:b/>
          <w:sz w:val="24"/>
          <w:szCs w:val="24"/>
          <w:lang w:eastAsia="es-ES"/>
        </w:rPr>
        <w:tab/>
      </w:r>
      <w:r w:rsidRPr="000B1101">
        <w:rPr>
          <w:rFonts w:eastAsiaTheme="majorEastAsia"/>
          <w:b/>
          <w:sz w:val="24"/>
          <w:szCs w:val="24"/>
          <w:lang w:eastAsia="es-ES"/>
        </w:rPr>
        <w:tab/>
        <w:t xml:space="preserve"> </w:t>
      </w:r>
      <w:proofErr w:type="spellStart"/>
      <w:r w:rsidRPr="000B1101">
        <w:rPr>
          <w:rFonts w:eastAsiaTheme="majorEastAsia"/>
          <w:b/>
          <w:sz w:val="24"/>
          <w:szCs w:val="24"/>
          <w:lang w:eastAsia="es-ES"/>
        </w:rPr>
        <w:t>Jueza</w:t>
      </w:r>
      <w:proofErr w:type="spellEnd"/>
    </w:p>
    <w:sectPr w:rsidR="00C97C41" w:rsidRPr="000B1101"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BF89" w14:textId="77777777" w:rsidR="00EB0B5D" w:rsidRDefault="00EB0B5D">
      <w:r>
        <w:separator/>
      </w:r>
    </w:p>
  </w:endnote>
  <w:endnote w:type="continuationSeparator" w:id="0">
    <w:p w14:paraId="4C5D431C" w14:textId="77777777" w:rsidR="00EB0B5D" w:rsidRDefault="00EB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A4A0" w14:textId="77777777" w:rsidR="003D6FBB" w:rsidRDefault="003D6FBB"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5E420E" w14:textId="77777777" w:rsidR="003D6FBB" w:rsidRDefault="003D6FB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A3C6" w14:textId="77777777" w:rsidR="003D6FBB" w:rsidRPr="002F652E" w:rsidRDefault="003D6FBB" w:rsidP="002F652E">
    <w:pPr>
      <w:pStyle w:val="Piedepgina"/>
      <w:ind w:left="0" w:right="0"/>
      <w:jc w:val="right"/>
      <w:rPr>
        <w:b/>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AB43" w14:textId="77777777" w:rsidR="00EB0B5D" w:rsidRDefault="00EB0B5D">
      <w:r>
        <w:separator/>
      </w:r>
    </w:p>
  </w:footnote>
  <w:footnote w:type="continuationSeparator" w:id="0">
    <w:p w14:paraId="23F33504" w14:textId="77777777" w:rsidR="00EB0B5D" w:rsidRDefault="00EB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C8B3B9E"/>
    <w:multiLevelType w:val="hybridMultilevel"/>
    <w:tmpl w:val="8A22C932"/>
    <w:lvl w:ilvl="0" w:tplc="FBE05586">
      <w:start w:val="3"/>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4"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FDA2A02"/>
    <w:multiLevelType w:val="hybridMultilevel"/>
    <w:tmpl w:val="7E8A11A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2"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5"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6"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4A06FD6"/>
    <w:multiLevelType w:val="hybridMultilevel"/>
    <w:tmpl w:val="6E565688"/>
    <w:lvl w:ilvl="0" w:tplc="941A56C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8" w15:restartNumberingAfterBreak="0">
    <w:nsid w:val="47070C07"/>
    <w:multiLevelType w:val="hybridMultilevel"/>
    <w:tmpl w:val="2BB87818"/>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9" w15:restartNumberingAfterBreak="0">
    <w:nsid w:val="47FC5FDA"/>
    <w:multiLevelType w:val="hybridMultilevel"/>
    <w:tmpl w:val="D5F83320"/>
    <w:lvl w:ilvl="0" w:tplc="8644673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4E6831B9"/>
    <w:multiLevelType w:val="hybridMultilevel"/>
    <w:tmpl w:val="0CA2E766"/>
    <w:lvl w:ilvl="0" w:tplc="DE0865E2">
      <w:start w:val="1"/>
      <w:numFmt w:val="decimal"/>
      <w:lvlText w:val="%1."/>
      <w:lvlJc w:val="left"/>
      <w:pPr>
        <w:ind w:left="927" w:hanging="360"/>
      </w:pPr>
      <w:rPr>
        <w:rFonts w:hint="default"/>
        <w:b w:val="0"/>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4"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9974623"/>
    <w:multiLevelType w:val="hybridMultilevel"/>
    <w:tmpl w:val="DD581594"/>
    <w:lvl w:ilvl="0" w:tplc="378AF750">
      <w:start w:val="1"/>
      <w:numFmt w:val="decimal"/>
      <w:lvlText w:val="%1."/>
      <w:lvlJc w:val="left"/>
      <w:pPr>
        <w:ind w:left="1211" w:hanging="360"/>
      </w:pPr>
      <w:rPr>
        <w:rFonts w:ascii="Times New Roman" w:hAnsi="Times New Roman" w:cs="Times New Roman"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6"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9"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0"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1"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43"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7181CC9"/>
    <w:multiLevelType w:val="hybridMultilevel"/>
    <w:tmpl w:val="6E56568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5"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7"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51148310">
    <w:abstractNumId w:val="36"/>
  </w:num>
  <w:num w:numId="2" w16cid:durableId="865680159">
    <w:abstractNumId w:val="12"/>
  </w:num>
  <w:num w:numId="3" w16cid:durableId="1348172231">
    <w:abstractNumId w:val="5"/>
  </w:num>
  <w:num w:numId="4" w16cid:durableId="984119098">
    <w:abstractNumId w:val="19"/>
  </w:num>
  <w:num w:numId="5" w16cid:durableId="1528834326">
    <w:abstractNumId w:val="45"/>
  </w:num>
  <w:num w:numId="6" w16cid:durableId="467818604">
    <w:abstractNumId w:val="42"/>
  </w:num>
  <w:num w:numId="7" w16cid:durableId="2073693306">
    <w:abstractNumId w:val="37"/>
  </w:num>
  <w:num w:numId="8" w16cid:durableId="2020351335">
    <w:abstractNumId w:val="38"/>
  </w:num>
  <w:num w:numId="9" w16cid:durableId="55399125">
    <w:abstractNumId w:val="10"/>
  </w:num>
  <w:num w:numId="10" w16cid:durableId="1798138286">
    <w:abstractNumId w:val="18"/>
  </w:num>
  <w:num w:numId="11" w16cid:durableId="957183915">
    <w:abstractNumId w:val="25"/>
  </w:num>
  <w:num w:numId="12" w16cid:durableId="721639436">
    <w:abstractNumId w:val="24"/>
  </w:num>
  <w:num w:numId="13" w16cid:durableId="1439376597">
    <w:abstractNumId w:val="6"/>
  </w:num>
  <w:num w:numId="14" w16cid:durableId="240675519">
    <w:abstractNumId w:val="7"/>
  </w:num>
  <w:num w:numId="15" w16cid:durableId="779958540">
    <w:abstractNumId w:val="48"/>
  </w:num>
  <w:num w:numId="16" w16cid:durableId="289747142">
    <w:abstractNumId w:val="21"/>
  </w:num>
  <w:num w:numId="17" w16cid:durableId="1998728072">
    <w:abstractNumId w:val="14"/>
  </w:num>
  <w:num w:numId="18" w16cid:durableId="1209145753">
    <w:abstractNumId w:val="26"/>
  </w:num>
  <w:num w:numId="19" w16cid:durableId="1011640295">
    <w:abstractNumId w:val="4"/>
  </w:num>
  <w:num w:numId="20" w16cid:durableId="16930212">
    <w:abstractNumId w:val="23"/>
  </w:num>
  <w:num w:numId="21" w16cid:durableId="468323356">
    <w:abstractNumId w:val="31"/>
  </w:num>
  <w:num w:numId="22" w16cid:durableId="835877107">
    <w:abstractNumId w:val="2"/>
  </w:num>
  <w:num w:numId="23" w16cid:durableId="365642988">
    <w:abstractNumId w:val="8"/>
  </w:num>
  <w:num w:numId="24" w16cid:durableId="1851136622">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16cid:durableId="650601633">
    <w:abstractNumId w:val="40"/>
  </w:num>
  <w:num w:numId="26" w16cid:durableId="2042199695">
    <w:abstractNumId w:val="16"/>
  </w:num>
  <w:num w:numId="27" w16cid:durableId="1781223440">
    <w:abstractNumId w:val="11"/>
  </w:num>
  <w:num w:numId="28" w16cid:durableId="2104720543">
    <w:abstractNumId w:val="39"/>
  </w:num>
  <w:num w:numId="29" w16cid:durableId="872428722">
    <w:abstractNumId w:val="3"/>
  </w:num>
  <w:num w:numId="30" w16cid:durableId="805512476">
    <w:abstractNumId w:val="1"/>
  </w:num>
  <w:num w:numId="31" w16cid:durableId="453327400">
    <w:abstractNumId w:val="46"/>
  </w:num>
  <w:num w:numId="32" w16cid:durableId="1987855040">
    <w:abstractNumId w:val="41"/>
  </w:num>
  <w:num w:numId="33" w16cid:durableId="982274167">
    <w:abstractNumId w:val="34"/>
  </w:num>
  <w:num w:numId="34" w16cid:durableId="1281298690">
    <w:abstractNumId w:val="43"/>
  </w:num>
  <w:num w:numId="35" w16cid:durableId="230165650">
    <w:abstractNumId w:val="0"/>
  </w:num>
  <w:num w:numId="36" w16cid:durableId="990671102">
    <w:abstractNumId w:val="32"/>
  </w:num>
  <w:num w:numId="37" w16cid:durableId="961151742">
    <w:abstractNumId w:val="20"/>
  </w:num>
  <w:num w:numId="38" w16cid:durableId="377436772">
    <w:abstractNumId w:val="9"/>
  </w:num>
  <w:num w:numId="39" w16cid:durableId="1530333714">
    <w:abstractNumId w:val="30"/>
  </w:num>
  <w:num w:numId="40" w16cid:durableId="905334464">
    <w:abstractNumId w:val="17"/>
  </w:num>
  <w:num w:numId="41" w16cid:durableId="1140415432">
    <w:abstractNumId w:val="47"/>
  </w:num>
  <w:num w:numId="42" w16cid:durableId="2120293328">
    <w:abstractNumId w:val="22"/>
  </w:num>
  <w:num w:numId="43" w16cid:durableId="331031112">
    <w:abstractNumId w:val="28"/>
  </w:num>
  <w:num w:numId="44" w16cid:durableId="807479523">
    <w:abstractNumId w:val="35"/>
  </w:num>
  <w:num w:numId="45" w16cid:durableId="816846570">
    <w:abstractNumId w:val="15"/>
  </w:num>
  <w:num w:numId="46" w16cid:durableId="2110807137">
    <w:abstractNumId w:val="27"/>
  </w:num>
  <w:num w:numId="47" w16cid:durableId="65107330">
    <w:abstractNumId w:val="13"/>
  </w:num>
  <w:num w:numId="48" w16cid:durableId="531580371">
    <w:abstractNumId w:val="33"/>
  </w:num>
  <w:num w:numId="49" w16cid:durableId="656374316">
    <w:abstractNumId w:val="29"/>
  </w:num>
  <w:num w:numId="50" w16cid:durableId="1316907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377462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52E3"/>
    <w:rsid w:val="00005DAF"/>
    <w:rsid w:val="00007AAE"/>
    <w:rsid w:val="00010306"/>
    <w:rsid w:val="00015D60"/>
    <w:rsid w:val="000172B3"/>
    <w:rsid w:val="000209A6"/>
    <w:rsid w:val="0002430E"/>
    <w:rsid w:val="0002472E"/>
    <w:rsid w:val="000276EF"/>
    <w:rsid w:val="00027C93"/>
    <w:rsid w:val="000302C0"/>
    <w:rsid w:val="00032DBD"/>
    <w:rsid w:val="00033BBC"/>
    <w:rsid w:val="00034CC8"/>
    <w:rsid w:val="00041D88"/>
    <w:rsid w:val="000442EB"/>
    <w:rsid w:val="000449EB"/>
    <w:rsid w:val="00045363"/>
    <w:rsid w:val="00050542"/>
    <w:rsid w:val="00051980"/>
    <w:rsid w:val="00052953"/>
    <w:rsid w:val="00053445"/>
    <w:rsid w:val="000541D8"/>
    <w:rsid w:val="000556DD"/>
    <w:rsid w:val="0005588F"/>
    <w:rsid w:val="00056B2C"/>
    <w:rsid w:val="00057CBB"/>
    <w:rsid w:val="00073A17"/>
    <w:rsid w:val="00073A30"/>
    <w:rsid w:val="00075028"/>
    <w:rsid w:val="000751C2"/>
    <w:rsid w:val="00080A4C"/>
    <w:rsid w:val="000812E0"/>
    <w:rsid w:val="000813A4"/>
    <w:rsid w:val="000814ED"/>
    <w:rsid w:val="000815AA"/>
    <w:rsid w:val="00082071"/>
    <w:rsid w:val="00082EDA"/>
    <w:rsid w:val="0008446E"/>
    <w:rsid w:val="00085866"/>
    <w:rsid w:val="000859E6"/>
    <w:rsid w:val="00087153"/>
    <w:rsid w:val="00092129"/>
    <w:rsid w:val="00093D7A"/>
    <w:rsid w:val="000940FF"/>
    <w:rsid w:val="0009460A"/>
    <w:rsid w:val="00095A4A"/>
    <w:rsid w:val="000A0707"/>
    <w:rsid w:val="000A15CD"/>
    <w:rsid w:val="000A2026"/>
    <w:rsid w:val="000A320F"/>
    <w:rsid w:val="000A3E9E"/>
    <w:rsid w:val="000A5B5C"/>
    <w:rsid w:val="000B1101"/>
    <w:rsid w:val="000B1875"/>
    <w:rsid w:val="000B4FCA"/>
    <w:rsid w:val="000B51AF"/>
    <w:rsid w:val="000B6C31"/>
    <w:rsid w:val="000B7514"/>
    <w:rsid w:val="000C07EA"/>
    <w:rsid w:val="000C3456"/>
    <w:rsid w:val="000C4CF8"/>
    <w:rsid w:val="000C4FDA"/>
    <w:rsid w:val="000C5E20"/>
    <w:rsid w:val="000D0761"/>
    <w:rsid w:val="000D10C7"/>
    <w:rsid w:val="000D227C"/>
    <w:rsid w:val="000D3160"/>
    <w:rsid w:val="000D43B5"/>
    <w:rsid w:val="000D5206"/>
    <w:rsid w:val="000D74AB"/>
    <w:rsid w:val="000E03A7"/>
    <w:rsid w:val="000E0FD0"/>
    <w:rsid w:val="000E290C"/>
    <w:rsid w:val="000E2F89"/>
    <w:rsid w:val="000E68E7"/>
    <w:rsid w:val="000E7072"/>
    <w:rsid w:val="000E7642"/>
    <w:rsid w:val="000F014E"/>
    <w:rsid w:val="000F1708"/>
    <w:rsid w:val="000F27B6"/>
    <w:rsid w:val="000F3AC9"/>
    <w:rsid w:val="000F3F86"/>
    <w:rsid w:val="000F4577"/>
    <w:rsid w:val="000F5C8D"/>
    <w:rsid w:val="00105D88"/>
    <w:rsid w:val="00105E36"/>
    <w:rsid w:val="0010633E"/>
    <w:rsid w:val="00106925"/>
    <w:rsid w:val="0010705F"/>
    <w:rsid w:val="001072BB"/>
    <w:rsid w:val="00107C3C"/>
    <w:rsid w:val="00107FE2"/>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EB4"/>
    <w:rsid w:val="00127FF9"/>
    <w:rsid w:val="00131712"/>
    <w:rsid w:val="00132821"/>
    <w:rsid w:val="00133C36"/>
    <w:rsid w:val="00134C6F"/>
    <w:rsid w:val="00135D0F"/>
    <w:rsid w:val="00136AE0"/>
    <w:rsid w:val="00137C26"/>
    <w:rsid w:val="0014105C"/>
    <w:rsid w:val="00143F6F"/>
    <w:rsid w:val="001464AB"/>
    <w:rsid w:val="00152456"/>
    <w:rsid w:val="0015280B"/>
    <w:rsid w:val="0015295E"/>
    <w:rsid w:val="00152F47"/>
    <w:rsid w:val="0015376E"/>
    <w:rsid w:val="0015473B"/>
    <w:rsid w:val="001554F2"/>
    <w:rsid w:val="00156655"/>
    <w:rsid w:val="00156FE4"/>
    <w:rsid w:val="0015712B"/>
    <w:rsid w:val="00157D40"/>
    <w:rsid w:val="00157DE1"/>
    <w:rsid w:val="00161A40"/>
    <w:rsid w:val="0016281D"/>
    <w:rsid w:val="0016305C"/>
    <w:rsid w:val="00163223"/>
    <w:rsid w:val="00163518"/>
    <w:rsid w:val="001657C3"/>
    <w:rsid w:val="00165980"/>
    <w:rsid w:val="00166326"/>
    <w:rsid w:val="00170F3F"/>
    <w:rsid w:val="001743A3"/>
    <w:rsid w:val="00174672"/>
    <w:rsid w:val="001775C7"/>
    <w:rsid w:val="001844C6"/>
    <w:rsid w:val="00186699"/>
    <w:rsid w:val="001874E3"/>
    <w:rsid w:val="0019392A"/>
    <w:rsid w:val="00193D84"/>
    <w:rsid w:val="00197143"/>
    <w:rsid w:val="0019774A"/>
    <w:rsid w:val="001A070E"/>
    <w:rsid w:val="001A0855"/>
    <w:rsid w:val="001A0A12"/>
    <w:rsid w:val="001A2AF4"/>
    <w:rsid w:val="001A3205"/>
    <w:rsid w:val="001A3C48"/>
    <w:rsid w:val="001A4D58"/>
    <w:rsid w:val="001A7028"/>
    <w:rsid w:val="001A78A9"/>
    <w:rsid w:val="001B067D"/>
    <w:rsid w:val="001B0B25"/>
    <w:rsid w:val="001B0DEB"/>
    <w:rsid w:val="001B3A58"/>
    <w:rsid w:val="001B4E93"/>
    <w:rsid w:val="001B547B"/>
    <w:rsid w:val="001B5FB0"/>
    <w:rsid w:val="001B6E20"/>
    <w:rsid w:val="001C176D"/>
    <w:rsid w:val="001C2089"/>
    <w:rsid w:val="001C20B0"/>
    <w:rsid w:val="001C2465"/>
    <w:rsid w:val="001C5D21"/>
    <w:rsid w:val="001C7EB3"/>
    <w:rsid w:val="001D0058"/>
    <w:rsid w:val="001D0A52"/>
    <w:rsid w:val="001D0D72"/>
    <w:rsid w:val="001D461A"/>
    <w:rsid w:val="001D79BE"/>
    <w:rsid w:val="001E16BD"/>
    <w:rsid w:val="001E737D"/>
    <w:rsid w:val="001F2A6E"/>
    <w:rsid w:val="001F403B"/>
    <w:rsid w:val="001F538A"/>
    <w:rsid w:val="001F711A"/>
    <w:rsid w:val="00202DE0"/>
    <w:rsid w:val="00203001"/>
    <w:rsid w:val="00203448"/>
    <w:rsid w:val="002038E6"/>
    <w:rsid w:val="002051FD"/>
    <w:rsid w:val="00206886"/>
    <w:rsid w:val="0021242B"/>
    <w:rsid w:val="00212913"/>
    <w:rsid w:val="00212A72"/>
    <w:rsid w:val="00212CC3"/>
    <w:rsid w:val="00212FD6"/>
    <w:rsid w:val="002159B8"/>
    <w:rsid w:val="002174C6"/>
    <w:rsid w:val="00217BF2"/>
    <w:rsid w:val="00222A4D"/>
    <w:rsid w:val="00222C13"/>
    <w:rsid w:val="00224384"/>
    <w:rsid w:val="002249E3"/>
    <w:rsid w:val="00225495"/>
    <w:rsid w:val="0022564D"/>
    <w:rsid w:val="002312FB"/>
    <w:rsid w:val="00231DA9"/>
    <w:rsid w:val="00237B3C"/>
    <w:rsid w:val="00241B87"/>
    <w:rsid w:val="00244576"/>
    <w:rsid w:val="002472E2"/>
    <w:rsid w:val="00252C95"/>
    <w:rsid w:val="00252D3B"/>
    <w:rsid w:val="00253871"/>
    <w:rsid w:val="002547C8"/>
    <w:rsid w:val="0025481F"/>
    <w:rsid w:val="00254DE7"/>
    <w:rsid w:val="00255BC3"/>
    <w:rsid w:val="0025628E"/>
    <w:rsid w:val="002614EF"/>
    <w:rsid w:val="002618CA"/>
    <w:rsid w:val="002663AD"/>
    <w:rsid w:val="00267155"/>
    <w:rsid w:val="00281561"/>
    <w:rsid w:val="00281E93"/>
    <w:rsid w:val="00282999"/>
    <w:rsid w:val="00284BC2"/>
    <w:rsid w:val="00285ED6"/>
    <w:rsid w:val="00287EDC"/>
    <w:rsid w:val="00290868"/>
    <w:rsid w:val="0029090E"/>
    <w:rsid w:val="00292028"/>
    <w:rsid w:val="002921ED"/>
    <w:rsid w:val="002923C2"/>
    <w:rsid w:val="00294A53"/>
    <w:rsid w:val="00295AD8"/>
    <w:rsid w:val="00296DBE"/>
    <w:rsid w:val="002A198D"/>
    <w:rsid w:val="002A38DB"/>
    <w:rsid w:val="002A440F"/>
    <w:rsid w:val="002A4A0F"/>
    <w:rsid w:val="002A4FF0"/>
    <w:rsid w:val="002A5EF3"/>
    <w:rsid w:val="002A6845"/>
    <w:rsid w:val="002A69E7"/>
    <w:rsid w:val="002B1185"/>
    <w:rsid w:val="002B3E0C"/>
    <w:rsid w:val="002B6881"/>
    <w:rsid w:val="002B69BF"/>
    <w:rsid w:val="002B6DEA"/>
    <w:rsid w:val="002C063D"/>
    <w:rsid w:val="002C0E51"/>
    <w:rsid w:val="002C0EB3"/>
    <w:rsid w:val="002C1F0D"/>
    <w:rsid w:val="002C2C89"/>
    <w:rsid w:val="002C3FEC"/>
    <w:rsid w:val="002C45C0"/>
    <w:rsid w:val="002C4BF7"/>
    <w:rsid w:val="002C4EE2"/>
    <w:rsid w:val="002C5889"/>
    <w:rsid w:val="002C7233"/>
    <w:rsid w:val="002D107A"/>
    <w:rsid w:val="002D2014"/>
    <w:rsid w:val="002D3EB7"/>
    <w:rsid w:val="002E0F10"/>
    <w:rsid w:val="002E4D70"/>
    <w:rsid w:val="002E7870"/>
    <w:rsid w:val="002E7F8A"/>
    <w:rsid w:val="002F2BE9"/>
    <w:rsid w:val="002F3B02"/>
    <w:rsid w:val="002F652E"/>
    <w:rsid w:val="00301ED0"/>
    <w:rsid w:val="00303D54"/>
    <w:rsid w:val="0030674B"/>
    <w:rsid w:val="00306991"/>
    <w:rsid w:val="0030761E"/>
    <w:rsid w:val="00307A8F"/>
    <w:rsid w:val="00307BF3"/>
    <w:rsid w:val="003110C7"/>
    <w:rsid w:val="00311D2C"/>
    <w:rsid w:val="00311F5B"/>
    <w:rsid w:val="003120BA"/>
    <w:rsid w:val="0031700A"/>
    <w:rsid w:val="0031700E"/>
    <w:rsid w:val="0031780C"/>
    <w:rsid w:val="00317AC2"/>
    <w:rsid w:val="00321E27"/>
    <w:rsid w:val="00330204"/>
    <w:rsid w:val="00330C02"/>
    <w:rsid w:val="00333B3D"/>
    <w:rsid w:val="00334EB4"/>
    <w:rsid w:val="00334EE1"/>
    <w:rsid w:val="003354B3"/>
    <w:rsid w:val="00335BCC"/>
    <w:rsid w:val="003361D9"/>
    <w:rsid w:val="003376E5"/>
    <w:rsid w:val="00337DC0"/>
    <w:rsid w:val="003418E0"/>
    <w:rsid w:val="00343417"/>
    <w:rsid w:val="003501EE"/>
    <w:rsid w:val="00350FE3"/>
    <w:rsid w:val="00351C68"/>
    <w:rsid w:val="00354AF7"/>
    <w:rsid w:val="00362CC5"/>
    <w:rsid w:val="00362DD8"/>
    <w:rsid w:val="00366EC2"/>
    <w:rsid w:val="00370189"/>
    <w:rsid w:val="00372FE5"/>
    <w:rsid w:val="00373775"/>
    <w:rsid w:val="003741B7"/>
    <w:rsid w:val="00374D55"/>
    <w:rsid w:val="00376439"/>
    <w:rsid w:val="00376AFA"/>
    <w:rsid w:val="00380CA3"/>
    <w:rsid w:val="0038251B"/>
    <w:rsid w:val="0038440B"/>
    <w:rsid w:val="00385125"/>
    <w:rsid w:val="00390E38"/>
    <w:rsid w:val="00390EDD"/>
    <w:rsid w:val="00391FE8"/>
    <w:rsid w:val="003925AF"/>
    <w:rsid w:val="00392AB0"/>
    <w:rsid w:val="0039399B"/>
    <w:rsid w:val="00397885"/>
    <w:rsid w:val="003A1876"/>
    <w:rsid w:val="003A35F2"/>
    <w:rsid w:val="003A3B01"/>
    <w:rsid w:val="003A5C2C"/>
    <w:rsid w:val="003A6272"/>
    <w:rsid w:val="003A6B2C"/>
    <w:rsid w:val="003A795D"/>
    <w:rsid w:val="003B0387"/>
    <w:rsid w:val="003B1994"/>
    <w:rsid w:val="003B2304"/>
    <w:rsid w:val="003B65AE"/>
    <w:rsid w:val="003B71AA"/>
    <w:rsid w:val="003C00D1"/>
    <w:rsid w:val="003C046C"/>
    <w:rsid w:val="003C0A00"/>
    <w:rsid w:val="003C10EA"/>
    <w:rsid w:val="003C1806"/>
    <w:rsid w:val="003C5845"/>
    <w:rsid w:val="003C5EE2"/>
    <w:rsid w:val="003C6F98"/>
    <w:rsid w:val="003D0C47"/>
    <w:rsid w:val="003D41DB"/>
    <w:rsid w:val="003D4D81"/>
    <w:rsid w:val="003D6730"/>
    <w:rsid w:val="003D6FBB"/>
    <w:rsid w:val="003D724D"/>
    <w:rsid w:val="003D7616"/>
    <w:rsid w:val="003E03B7"/>
    <w:rsid w:val="003E3AE8"/>
    <w:rsid w:val="003E4A78"/>
    <w:rsid w:val="003E62EE"/>
    <w:rsid w:val="003F097F"/>
    <w:rsid w:val="003F0EF5"/>
    <w:rsid w:val="003F1E6C"/>
    <w:rsid w:val="003F4645"/>
    <w:rsid w:val="003F4F99"/>
    <w:rsid w:val="003F5090"/>
    <w:rsid w:val="003F52F4"/>
    <w:rsid w:val="003F5877"/>
    <w:rsid w:val="003F612E"/>
    <w:rsid w:val="003F6B76"/>
    <w:rsid w:val="003F7C64"/>
    <w:rsid w:val="00401C59"/>
    <w:rsid w:val="00401EAF"/>
    <w:rsid w:val="004037EC"/>
    <w:rsid w:val="00403931"/>
    <w:rsid w:val="00405705"/>
    <w:rsid w:val="004060B4"/>
    <w:rsid w:val="00411199"/>
    <w:rsid w:val="00412C21"/>
    <w:rsid w:val="00412D2B"/>
    <w:rsid w:val="00414CC5"/>
    <w:rsid w:val="00415201"/>
    <w:rsid w:val="004154BB"/>
    <w:rsid w:val="004159DA"/>
    <w:rsid w:val="0042356A"/>
    <w:rsid w:val="00435B86"/>
    <w:rsid w:val="0043638E"/>
    <w:rsid w:val="0043655A"/>
    <w:rsid w:val="00436AE4"/>
    <w:rsid w:val="00437115"/>
    <w:rsid w:val="00440548"/>
    <w:rsid w:val="00440729"/>
    <w:rsid w:val="00441BFE"/>
    <w:rsid w:val="00443425"/>
    <w:rsid w:val="00444CB1"/>
    <w:rsid w:val="00446A27"/>
    <w:rsid w:val="00450308"/>
    <w:rsid w:val="00453633"/>
    <w:rsid w:val="00454A6C"/>
    <w:rsid w:val="0045696B"/>
    <w:rsid w:val="004569B9"/>
    <w:rsid w:val="00456A6A"/>
    <w:rsid w:val="00456F77"/>
    <w:rsid w:val="00457D1E"/>
    <w:rsid w:val="00460306"/>
    <w:rsid w:val="00460376"/>
    <w:rsid w:val="004604BE"/>
    <w:rsid w:val="00467370"/>
    <w:rsid w:val="00467CBD"/>
    <w:rsid w:val="004705B3"/>
    <w:rsid w:val="00470F6D"/>
    <w:rsid w:val="004711AE"/>
    <w:rsid w:val="0047178F"/>
    <w:rsid w:val="00472CEF"/>
    <w:rsid w:val="00473C56"/>
    <w:rsid w:val="004741B4"/>
    <w:rsid w:val="004742AF"/>
    <w:rsid w:val="0048112A"/>
    <w:rsid w:val="004813EF"/>
    <w:rsid w:val="004836D8"/>
    <w:rsid w:val="004855A3"/>
    <w:rsid w:val="0048725D"/>
    <w:rsid w:val="00490739"/>
    <w:rsid w:val="00491F1E"/>
    <w:rsid w:val="004928CB"/>
    <w:rsid w:val="00494CA4"/>
    <w:rsid w:val="00495BC3"/>
    <w:rsid w:val="00495EA9"/>
    <w:rsid w:val="004A007B"/>
    <w:rsid w:val="004A313F"/>
    <w:rsid w:val="004A3A0D"/>
    <w:rsid w:val="004A62B1"/>
    <w:rsid w:val="004A72CE"/>
    <w:rsid w:val="004A7CDE"/>
    <w:rsid w:val="004A7E03"/>
    <w:rsid w:val="004B1BA0"/>
    <w:rsid w:val="004B2F23"/>
    <w:rsid w:val="004B4513"/>
    <w:rsid w:val="004B4A9B"/>
    <w:rsid w:val="004B7DF6"/>
    <w:rsid w:val="004C19DB"/>
    <w:rsid w:val="004C7AFD"/>
    <w:rsid w:val="004D097A"/>
    <w:rsid w:val="004D1313"/>
    <w:rsid w:val="004D1DFF"/>
    <w:rsid w:val="004D2EBD"/>
    <w:rsid w:val="004D2F6C"/>
    <w:rsid w:val="004D3407"/>
    <w:rsid w:val="004D3BC8"/>
    <w:rsid w:val="004E0507"/>
    <w:rsid w:val="004E051A"/>
    <w:rsid w:val="004E05C4"/>
    <w:rsid w:val="004E0874"/>
    <w:rsid w:val="004E337F"/>
    <w:rsid w:val="004E4D0A"/>
    <w:rsid w:val="004E54D0"/>
    <w:rsid w:val="004E741D"/>
    <w:rsid w:val="004F50AC"/>
    <w:rsid w:val="004F51BE"/>
    <w:rsid w:val="004F5D88"/>
    <w:rsid w:val="004F7355"/>
    <w:rsid w:val="004F75BD"/>
    <w:rsid w:val="00500B36"/>
    <w:rsid w:val="00500F05"/>
    <w:rsid w:val="00502D19"/>
    <w:rsid w:val="00503033"/>
    <w:rsid w:val="00503276"/>
    <w:rsid w:val="00503CBC"/>
    <w:rsid w:val="00507841"/>
    <w:rsid w:val="0051359E"/>
    <w:rsid w:val="005161FF"/>
    <w:rsid w:val="00516B27"/>
    <w:rsid w:val="00516D8B"/>
    <w:rsid w:val="0051784D"/>
    <w:rsid w:val="005219EB"/>
    <w:rsid w:val="005222D3"/>
    <w:rsid w:val="0052263B"/>
    <w:rsid w:val="005230B8"/>
    <w:rsid w:val="00526E1F"/>
    <w:rsid w:val="00530069"/>
    <w:rsid w:val="00530F8D"/>
    <w:rsid w:val="00531360"/>
    <w:rsid w:val="00531BD7"/>
    <w:rsid w:val="00531E9C"/>
    <w:rsid w:val="005324C4"/>
    <w:rsid w:val="00532BA7"/>
    <w:rsid w:val="00535033"/>
    <w:rsid w:val="005352AA"/>
    <w:rsid w:val="00535306"/>
    <w:rsid w:val="005357E2"/>
    <w:rsid w:val="0053588F"/>
    <w:rsid w:val="0054011A"/>
    <w:rsid w:val="005409D0"/>
    <w:rsid w:val="00541765"/>
    <w:rsid w:val="005417D8"/>
    <w:rsid w:val="00542A11"/>
    <w:rsid w:val="00543146"/>
    <w:rsid w:val="00543622"/>
    <w:rsid w:val="0054397D"/>
    <w:rsid w:val="00543E00"/>
    <w:rsid w:val="00544317"/>
    <w:rsid w:val="005447F4"/>
    <w:rsid w:val="00546CBD"/>
    <w:rsid w:val="00547513"/>
    <w:rsid w:val="00547C28"/>
    <w:rsid w:val="00550B42"/>
    <w:rsid w:val="00551A5E"/>
    <w:rsid w:val="00554392"/>
    <w:rsid w:val="0055440F"/>
    <w:rsid w:val="005622CF"/>
    <w:rsid w:val="005623F8"/>
    <w:rsid w:val="0056271E"/>
    <w:rsid w:val="005627C8"/>
    <w:rsid w:val="005666F9"/>
    <w:rsid w:val="005771F6"/>
    <w:rsid w:val="00577C77"/>
    <w:rsid w:val="00580E31"/>
    <w:rsid w:val="00582D31"/>
    <w:rsid w:val="00583F24"/>
    <w:rsid w:val="00591A3B"/>
    <w:rsid w:val="00594824"/>
    <w:rsid w:val="00594945"/>
    <w:rsid w:val="00594C65"/>
    <w:rsid w:val="0059599C"/>
    <w:rsid w:val="005A037B"/>
    <w:rsid w:val="005A068A"/>
    <w:rsid w:val="005A13A2"/>
    <w:rsid w:val="005A1B32"/>
    <w:rsid w:val="005A2631"/>
    <w:rsid w:val="005B2880"/>
    <w:rsid w:val="005B3F6E"/>
    <w:rsid w:val="005B49BD"/>
    <w:rsid w:val="005C5BA8"/>
    <w:rsid w:val="005C6083"/>
    <w:rsid w:val="005C6DCC"/>
    <w:rsid w:val="005D21DA"/>
    <w:rsid w:val="005D2F61"/>
    <w:rsid w:val="005D3718"/>
    <w:rsid w:val="005D5001"/>
    <w:rsid w:val="005D5A64"/>
    <w:rsid w:val="005E1942"/>
    <w:rsid w:val="005E20A9"/>
    <w:rsid w:val="005E215B"/>
    <w:rsid w:val="005E23CD"/>
    <w:rsid w:val="005E5955"/>
    <w:rsid w:val="005E61BD"/>
    <w:rsid w:val="005E62D1"/>
    <w:rsid w:val="005E6F0F"/>
    <w:rsid w:val="005F0F31"/>
    <w:rsid w:val="005F1998"/>
    <w:rsid w:val="005F1ED1"/>
    <w:rsid w:val="005F61FB"/>
    <w:rsid w:val="005F740A"/>
    <w:rsid w:val="00602BCA"/>
    <w:rsid w:val="00603BB4"/>
    <w:rsid w:val="00603EF7"/>
    <w:rsid w:val="006045D0"/>
    <w:rsid w:val="00605523"/>
    <w:rsid w:val="00606B69"/>
    <w:rsid w:val="00611257"/>
    <w:rsid w:val="00611807"/>
    <w:rsid w:val="00611EF5"/>
    <w:rsid w:val="006140E7"/>
    <w:rsid w:val="00616203"/>
    <w:rsid w:val="00617CEE"/>
    <w:rsid w:val="006223DA"/>
    <w:rsid w:val="00623520"/>
    <w:rsid w:val="00623686"/>
    <w:rsid w:val="00623A1F"/>
    <w:rsid w:val="00625555"/>
    <w:rsid w:val="00625B84"/>
    <w:rsid w:val="006313C9"/>
    <w:rsid w:val="006315E0"/>
    <w:rsid w:val="00631FD5"/>
    <w:rsid w:val="0063718A"/>
    <w:rsid w:val="0063787E"/>
    <w:rsid w:val="00637F65"/>
    <w:rsid w:val="006409E2"/>
    <w:rsid w:val="00640DC5"/>
    <w:rsid w:val="006411E5"/>
    <w:rsid w:val="006437C9"/>
    <w:rsid w:val="00645B0B"/>
    <w:rsid w:val="006470E6"/>
    <w:rsid w:val="00650E50"/>
    <w:rsid w:val="00653A25"/>
    <w:rsid w:val="00660C92"/>
    <w:rsid w:val="0066275B"/>
    <w:rsid w:val="006637E5"/>
    <w:rsid w:val="00666453"/>
    <w:rsid w:val="006677B2"/>
    <w:rsid w:val="0066795F"/>
    <w:rsid w:val="006717AF"/>
    <w:rsid w:val="006720C5"/>
    <w:rsid w:val="006740F9"/>
    <w:rsid w:val="006800EC"/>
    <w:rsid w:val="00680349"/>
    <w:rsid w:val="006818DD"/>
    <w:rsid w:val="00682D00"/>
    <w:rsid w:val="006839F6"/>
    <w:rsid w:val="0068431A"/>
    <w:rsid w:val="00687011"/>
    <w:rsid w:val="0068707C"/>
    <w:rsid w:val="006942B5"/>
    <w:rsid w:val="00694D23"/>
    <w:rsid w:val="006952C1"/>
    <w:rsid w:val="00695992"/>
    <w:rsid w:val="00696C31"/>
    <w:rsid w:val="006A03A3"/>
    <w:rsid w:val="006A0451"/>
    <w:rsid w:val="006A0DF6"/>
    <w:rsid w:val="006A156C"/>
    <w:rsid w:val="006A1C15"/>
    <w:rsid w:val="006A2330"/>
    <w:rsid w:val="006A3C6B"/>
    <w:rsid w:val="006A6CEB"/>
    <w:rsid w:val="006B19EA"/>
    <w:rsid w:val="006B207D"/>
    <w:rsid w:val="006B4147"/>
    <w:rsid w:val="006B4284"/>
    <w:rsid w:val="006B4EE7"/>
    <w:rsid w:val="006B595C"/>
    <w:rsid w:val="006B7E07"/>
    <w:rsid w:val="006C1EAE"/>
    <w:rsid w:val="006C4D9D"/>
    <w:rsid w:val="006C4EC3"/>
    <w:rsid w:val="006C7002"/>
    <w:rsid w:val="006D26A5"/>
    <w:rsid w:val="006D5068"/>
    <w:rsid w:val="006D53C7"/>
    <w:rsid w:val="006D646E"/>
    <w:rsid w:val="006D771A"/>
    <w:rsid w:val="006D791A"/>
    <w:rsid w:val="006D7A63"/>
    <w:rsid w:val="006E005A"/>
    <w:rsid w:val="006E0377"/>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4FC6"/>
    <w:rsid w:val="006F6ECD"/>
    <w:rsid w:val="007012B5"/>
    <w:rsid w:val="00702D70"/>
    <w:rsid w:val="007031D0"/>
    <w:rsid w:val="007032C0"/>
    <w:rsid w:val="007047DE"/>
    <w:rsid w:val="00705AD6"/>
    <w:rsid w:val="007112F7"/>
    <w:rsid w:val="00712DD4"/>
    <w:rsid w:val="007134D5"/>
    <w:rsid w:val="0071704A"/>
    <w:rsid w:val="00720E5F"/>
    <w:rsid w:val="00721969"/>
    <w:rsid w:val="00722740"/>
    <w:rsid w:val="00722BD0"/>
    <w:rsid w:val="0072309A"/>
    <w:rsid w:val="0072486C"/>
    <w:rsid w:val="00724E7C"/>
    <w:rsid w:val="00724F22"/>
    <w:rsid w:val="00727ECD"/>
    <w:rsid w:val="00731E26"/>
    <w:rsid w:val="007326A7"/>
    <w:rsid w:val="00734808"/>
    <w:rsid w:val="0073653E"/>
    <w:rsid w:val="00736DC7"/>
    <w:rsid w:val="0073713D"/>
    <w:rsid w:val="00737177"/>
    <w:rsid w:val="007407AC"/>
    <w:rsid w:val="0074150D"/>
    <w:rsid w:val="007427E5"/>
    <w:rsid w:val="00742943"/>
    <w:rsid w:val="007430DD"/>
    <w:rsid w:val="00745514"/>
    <w:rsid w:val="0075041C"/>
    <w:rsid w:val="00750645"/>
    <w:rsid w:val="007513D4"/>
    <w:rsid w:val="00753A77"/>
    <w:rsid w:val="00753BBD"/>
    <w:rsid w:val="00755949"/>
    <w:rsid w:val="007561B4"/>
    <w:rsid w:val="00757920"/>
    <w:rsid w:val="0076051F"/>
    <w:rsid w:val="0076056C"/>
    <w:rsid w:val="00760588"/>
    <w:rsid w:val="00760A27"/>
    <w:rsid w:val="00760EEA"/>
    <w:rsid w:val="00761EF9"/>
    <w:rsid w:val="00761F68"/>
    <w:rsid w:val="007629F4"/>
    <w:rsid w:val="00763019"/>
    <w:rsid w:val="00763259"/>
    <w:rsid w:val="007633B1"/>
    <w:rsid w:val="00764269"/>
    <w:rsid w:val="00765A79"/>
    <w:rsid w:val="0076681D"/>
    <w:rsid w:val="0076764C"/>
    <w:rsid w:val="00771733"/>
    <w:rsid w:val="00772114"/>
    <w:rsid w:val="007723E7"/>
    <w:rsid w:val="007725C0"/>
    <w:rsid w:val="00772826"/>
    <w:rsid w:val="00772E1F"/>
    <w:rsid w:val="007731B5"/>
    <w:rsid w:val="007734C5"/>
    <w:rsid w:val="007739AE"/>
    <w:rsid w:val="00774A3A"/>
    <w:rsid w:val="00777C2F"/>
    <w:rsid w:val="00777D21"/>
    <w:rsid w:val="007812EF"/>
    <w:rsid w:val="00781F63"/>
    <w:rsid w:val="0078357A"/>
    <w:rsid w:val="007836B2"/>
    <w:rsid w:val="00784A16"/>
    <w:rsid w:val="007869BF"/>
    <w:rsid w:val="00790369"/>
    <w:rsid w:val="007905AE"/>
    <w:rsid w:val="0079122A"/>
    <w:rsid w:val="00797779"/>
    <w:rsid w:val="007A0255"/>
    <w:rsid w:val="007A0836"/>
    <w:rsid w:val="007A3930"/>
    <w:rsid w:val="007A5735"/>
    <w:rsid w:val="007A5BA4"/>
    <w:rsid w:val="007A5C67"/>
    <w:rsid w:val="007A6C70"/>
    <w:rsid w:val="007A7584"/>
    <w:rsid w:val="007B132F"/>
    <w:rsid w:val="007B41D8"/>
    <w:rsid w:val="007B50CC"/>
    <w:rsid w:val="007B580F"/>
    <w:rsid w:val="007B614B"/>
    <w:rsid w:val="007B6AF5"/>
    <w:rsid w:val="007C017B"/>
    <w:rsid w:val="007C0A31"/>
    <w:rsid w:val="007C15BF"/>
    <w:rsid w:val="007C181C"/>
    <w:rsid w:val="007C4187"/>
    <w:rsid w:val="007C4BFF"/>
    <w:rsid w:val="007C5C6F"/>
    <w:rsid w:val="007C711E"/>
    <w:rsid w:val="007D0B50"/>
    <w:rsid w:val="007D663B"/>
    <w:rsid w:val="007D6E8E"/>
    <w:rsid w:val="007E1458"/>
    <w:rsid w:val="007E14AA"/>
    <w:rsid w:val="007E38DC"/>
    <w:rsid w:val="007E7E67"/>
    <w:rsid w:val="007F0ADE"/>
    <w:rsid w:val="007F21FE"/>
    <w:rsid w:val="007F2966"/>
    <w:rsid w:val="007F2DEE"/>
    <w:rsid w:val="007F3876"/>
    <w:rsid w:val="007F3BBB"/>
    <w:rsid w:val="007F3E9B"/>
    <w:rsid w:val="007F4F03"/>
    <w:rsid w:val="007F6C85"/>
    <w:rsid w:val="007F7B58"/>
    <w:rsid w:val="008003B9"/>
    <w:rsid w:val="00800BDE"/>
    <w:rsid w:val="0080428C"/>
    <w:rsid w:val="00810005"/>
    <w:rsid w:val="008109B1"/>
    <w:rsid w:val="00810B78"/>
    <w:rsid w:val="0081244B"/>
    <w:rsid w:val="00812B8F"/>
    <w:rsid w:val="00813ED6"/>
    <w:rsid w:val="008142B9"/>
    <w:rsid w:val="008142BC"/>
    <w:rsid w:val="00814469"/>
    <w:rsid w:val="008201FB"/>
    <w:rsid w:val="00820EFC"/>
    <w:rsid w:val="00821A26"/>
    <w:rsid w:val="00824C29"/>
    <w:rsid w:val="008304C9"/>
    <w:rsid w:val="00831BEE"/>
    <w:rsid w:val="008348F0"/>
    <w:rsid w:val="00834B51"/>
    <w:rsid w:val="00835FD6"/>
    <w:rsid w:val="00836693"/>
    <w:rsid w:val="00837E08"/>
    <w:rsid w:val="00841207"/>
    <w:rsid w:val="008412A6"/>
    <w:rsid w:val="00841EE8"/>
    <w:rsid w:val="00843D1E"/>
    <w:rsid w:val="00844F96"/>
    <w:rsid w:val="00845A50"/>
    <w:rsid w:val="008474E0"/>
    <w:rsid w:val="00847E6D"/>
    <w:rsid w:val="00851367"/>
    <w:rsid w:val="008544DD"/>
    <w:rsid w:val="008557C7"/>
    <w:rsid w:val="00857A0D"/>
    <w:rsid w:val="00862F3F"/>
    <w:rsid w:val="00864ED7"/>
    <w:rsid w:val="00865E95"/>
    <w:rsid w:val="0086630A"/>
    <w:rsid w:val="00867974"/>
    <w:rsid w:val="00870EE2"/>
    <w:rsid w:val="008712BE"/>
    <w:rsid w:val="00876CF9"/>
    <w:rsid w:val="00877122"/>
    <w:rsid w:val="008771E1"/>
    <w:rsid w:val="00877515"/>
    <w:rsid w:val="00877E90"/>
    <w:rsid w:val="0088097D"/>
    <w:rsid w:val="0088145F"/>
    <w:rsid w:val="00881684"/>
    <w:rsid w:val="0088341F"/>
    <w:rsid w:val="00883984"/>
    <w:rsid w:val="00886DA9"/>
    <w:rsid w:val="00887D45"/>
    <w:rsid w:val="008923FE"/>
    <w:rsid w:val="008940BC"/>
    <w:rsid w:val="0089429B"/>
    <w:rsid w:val="00894BA6"/>
    <w:rsid w:val="00894C47"/>
    <w:rsid w:val="008A148D"/>
    <w:rsid w:val="008A192D"/>
    <w:rsid w:val="008A5408"/>
    <w:rsid w:val="008A66FD"/>
    <w:rsid w:val="008B4A93"/>
    <w:rsid w:val="008B5724"/>
    <w:rsid w:val="008C3250"/>
    <w:rsid w:val="008C5830"/>
    <w:rsid w:val="008C6F1C"/>
    <w:rsid w:val="008C7029"/>
    <w:rsid w:val="008D28A2"/>
    <w:rsid w:val="008D45E7"/>
    <w:rsid w:val="008E03B8"/>
    <w:rsid w:val="008E1796"/>
    <w:rsid w:val="008E1C35"/>
    <w:rsid w:val="008E2E36"/>
    <w:rsid w:val="008E69CB"/>
    <w:rsid w:val="008E72EA"/>
    <w:rsid w:val="008F121E"/>
    <w:rsid w:val="008F1AD6"/>
    <w:rsid w:val="008F2A88"/>
    <w:rsid w:val="008F458E"/>
    <w:rsid w:val="008F46CC"/>
    <w:rsid w:val="008F47A0"/>
    <w:rsid w:val="008F5B63"/>
    <w:rsid w:val="00900B4A"/>
    <w:rsid w:val="009018B6"/>
    <w:rsid w:val="009018F6"/>
    <w:rsid w:val="00901969"/>
    <w:rsid w:val="00901A1F"/>
    <w:rsid w:val="00901AA0"/>
    <w:rsid w:val="0090242C"/>
    <w:rsid w:val="0090376D"/>
    <w:rsid w:val="0090392F"/>
    <w:rsid w:val="00904BC8"/>
    <w:rsid w:val="00910167"/>
    <w:rsid w:val="009120EF"/>
    <w:rsid w:val="009147EE"/>
    <w:rsid w:val="00915620"/>
    <w:rsid w:val="00917589"/>
    <w:rsid w:val="00920C99"/>
    <w:rsid w:val="00920DE6"/>
    <w:rsid w:val="009219F5"/>
    <w:rsid w:val="00922702"/>
    <w:rsid w:val="00922D81"/>
    <w:rsid w:val="00923099"/>
    <w:rsid w:val="00924802"/>
    <w:rsid w:val="00925154"/>
    <w:rsid w:val="0092656F"/>
    <w:rsid w:val="009276FA"/>
    <w:rsid w:val="00930C9F"/>
    <w:rsid w:val="009331C2"/>
    <w:rsid w:val="0093501C"/>
    <w:rsid w:val="00936AF6"/>
    <w:rsid w:val="00940BFB"/>
    <w:rsid w:val="00944E22"/>
    <w:rsid w:val="009470BC"/>
    <w:rsid w:val="00947144"/>
    <w:rsid w:val="00947581"/>
    <w:rsid w:val="0094762F"/>
    <w:rsid w:val="009479C5"/>
    <w:rsid w:val="00952082"/>
    <w:rsid w:val="00953DE1"/>
    <w:rsid w:val="0096073F"/>
    <w:rsid w:val="00960FF9"/>
    <w:rsid w:val="009622A5"/>
    <w:rsid w:val="009638A8"/>
    <w:rsid w:val="009654DD"/>
    <w:rsid w:val="009672FB"/>
    <w:rsid w:val="009717F0"/>
    <w:rsid w:val="009725AC"/>
    <w:rsid w:val="00973F83"/>
    <w:rsid w:val="00983141"/>
    <w:rsid w:val="00983227"/>
    <w:rsid w:val="00983B61"/>
    <w:rsid w:val="0098662F"/>
    <w:rsid w:val="00990AD2"/>
    <w:rsid w:val="0099111A"/>
    <w:rsid w:val="009932BF"/>
    <w:rsid w:val="00993DAE"/>
    <w:rsid w:val="00994D32"/>
    <w:rsid w:val="009A1275"/>
    <w:rsid w:val="009A18A9"/>
    <w:rsid w:val="009A1991"/>
    <w:rsid w:val="009A4BEB"/>
    <w:rsid w:val="009A588A"/>
    <w:rsid w:val="009A62C7"/>
    <w:rsid w:val="009A68A4"/>
    <w:rsid w:val="009A6D2C"/>
    <w:rsid w:val="009A6E0D"/>
    <w:rsid w:val="009A70B8"/>
    <w:rsid w:val="009A76FA"/>
    <w:rsid w:val="009B05AB"/>
    <w:rsid w:val="009B255C"/>
    <w:rsid w:val="009B2F1D"/>
    <w:rsid w:val="009B347A"/>
    <w:rsid w:val="009B36E6"/>
    <w:rsid w:val="009B4699"/>
    <w:rsid w:val="009B5777"/>
    <w:rsid w:val="009B7A14"/>
    <w:rsid w:val="009C07BF"/>
    <w:rsid w:val="009C2D2F"/>
    <w:rsid w:val="009C2E06"/>
    <w:rsid w:val="009C32CE"/>
    <w:rsid w:val="009C4A50"/>
    <w:rsid w:val="009D4BB9"/>
    <w:rsid w:val="009D628B"/>
    <w:rsid w:val="009D727B"/>
    <w:rsid w:val="009D73C5"/>
    <w:rsid w:val="009E622D"/>
    <w:rsid w:val="009E62C1"/>
    <w:rsid w:val="009E699C"/>
    <w:rsid w:val="009E79C3"/>
    <w:rsid w:val="009E7C69"/>
    <w:rsid w:val="009E7FE1"/>
    <w:rsid w:val="009F1C03"/>
    <w:rsid w:val="009F37B6"/>
    <w:rsid w:val="009F3D36"/>
    <w:rsid w:val="009F3D5F"/>
    <w:rsid w:val="009F6B7C"/>
    <w:rsid w:val="009F7D92"/>
    <w:rsid w:val="00A0485F"/>
    <w:rsid w:val="00A05A9C"/>
    <w:rsid w:val="00A11339"/>
    <w:rsid w:val="00A11E3A"/>
    <w:rsid w:val="00A123C0"/>
    <w:rsid w:val="00A124C9"/>
    <w:rsid w:val="00A1445B"/>
    <w:rsid w:val="00A17C14"/>
    <w:rsid w:val="00A215FD"/>
    <w:rsid w:val="00A21B6D"/>
    <w:rsid w:val="00A23AF0"/>
    <w:rsid w:val="00A241D6"/>
    <w:rsid w:val="00A24949"/>
    <w:rsid w:val="00A24BA6"/>
    <w:rsid w:val="00A262C2"/>
    <w:rsid w:val="00A26969"/>
    <w:rsid w:val="00A26E5F"/>
    <w:rsid w:val="00A32C55"/>
    <w:rsid w:val="00A340C9"/>
    <w:rsid w:val="00A34FC0"/>
    <w:rsid w:val="00A362E4"/>
    <w:rsid w:val="00A41E0E"/>
    <w:rsid w:val="00A420A2"/>
    <w:rsid w:val="00A43FA1"/>
    <w:rsid w:val="00A44628"/>
    <w:rsid w:val="00A4612D"/>
    <w:rsid w:val="00A4676B"/>
    <w:rsid w:val="00A475AA"/>
    <w:rsid w:val="00A51D56"/>
    <w:rsid w:val="00A53993"/>
    <w:rsid w:val="00A54503"/>
    <w:rsid w:val="00A56AAC"/>
    <w:rsid w:val="00A647D3"/>
    <w:rsid w:val="00A721DA"/>
    <w:rsid w:val="00A723D9"/>
    <w:rsid w:val="00A72A6A"/>
    <w:rsid w:val="00A72E4B"/>
    <w:rsid w:val="00A77871"/>
    <w:rsid w:val="00A803C3"/>
    <w:rsid w:val="00A86686"/>
    <w:rsid w:val="00A90A0E"/>
    <w:rsid w:val="00A92C59"/>
    <w:rsid w:val="00A92F8A"/>
    <w:rsid w:val="00A93473"/>
    <w:rsid w:val="00A9725A"/>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389D"/>
    <w:rsid w:val="00AE6305"/>
    <w:rsid w:val="00AE7901"/>
    <w:rsid w:val="00AF0594"/>
    <w:rsid w:val="00AF124B"/>
    <w:rsid w:val="00AF41E1"/>
    <w:rsid w:val="00AF51BE"/>
    <w:rsid w:val="00AF5624"/>
    <w:rsid w:val="00AF5CB5"/>
    <w:rsid w:val="00B01FCB"/>
    <w:rsid w:val="00B0227F"/>
    <w:rsid w:val="00B02A8F"/>
    <w:rsid w:val="00B0415A"/>
    <w:rsid w:val="00B05DD6"/>
    <w:rsid w:val="00B06211"/>
    <w:rsid w:val="00B068A8"/>
    <w:rsid w:val="00B06B1C"/>
    <w:rsid w:val="00B0719B"/>
    <w:rsid w:val="00B10067"/>
    <w:rsid w:val="00B10D93"/>
    <w:rsid w:val="00B130B6"/>
    <w:rsid w:val="00B135ED"/>
    <w:rsid w:val="00B152D1"/>
    <w:rsid w:val="00B159AC"/>
    <w:rsid w:val="00B167A1"/>
    <w:rsid w:val="00B17D49"/>
    <w:rsid w:val="00B209E3"/>
    <w:rsid w:val="00B21171"/>
    <w:rsid w:val="00B2125D"/>
    <w:rsid w:val="00B22569"/>
    <w:rsid w:val="00B22A75"/>
    <w:rsid w:val="00B27FE1"/>
    <w:rsid w:val="00B30745"/>
    <w:rsid w:val="00B32AEC"/>
    <w:rsid w:val="00B3457E"/>
    <w:rsid w:val="00B3462D"/>
    <w:rsid w:val="00B360F4"/>
    <w:rsid w:val="00B3638C"/>
    <w:rsid w:val="00B37670"/>
    <w:rsid w:val="00B41BA1"/>
    <w:rsid w:val="00B41C73"/>
    <w:rsid w:val="00B43B19"/>
    <w:rsid w:val="00B473BF"/>
    <w:rsid w:val="00B51C98"/>
    <w:rsid w:val="00B55837"/>
    <w:rsid w:val="00B56749"/>
    <w:rsid w:val="00B579DD"/>
    <w:rsid w:val="00B61106"/>
    <w:rsid w:val="00B62356"/>
    <w:rsid w:val="00B62BA5"/>
    <w:rsid w:val="00B66E8B"/>
    <w:rsid w:val="00B67DC7"/>
    <w:rsid w:val="00B74DD3"/>
    <w:rsid w:val="00B76EA2"/>
    <w:rsid w:val="00B77BE2"/>
    <w:rsid w:val="00B82B41"/>
    <w:rsid w:val="00B83F0C"/>
    <w:rsid w:val="00B840BC"/>
    <w:rsid w:val="00B85EC7"/>
    <w:rsid w:val="00B861A2"/>
    <w:rsid w:val="00B862C8"/>
    <w:rsid w:val="00B879E6"/>
    <w:rsid w:val="00B93B74"/>
    <w:rsid w:val="00B951F0"/>
    <w:rsid w:val="00BA7C32"/>
    <w:rsid w:val="00BB0BD2"/>
    <w:rsid w:val="00BB0F78"/>
    <w:rsid w:val="00BB1206"/>
    <w:rsid w:val="00BB1331"/>
    <w:rsid w:val="00BB1538"/>
    <w:rsid w:val="00BB2388"/>
    <w:rsid w:val="00BB354A"/>
    <w:rsid w:val="00BB5167"/>
    <w:rsid w:val="00BB5833"/>
    <w:rsid w:val="00BC087B"/>
    <w:rsid w:val="00BC12D8"/>
    <w:rsid w:val="00BC178E"/>
    <w:rsid w:val="00BC2548"/>
    <w:rsid w:val="00BC5074"/>
    <w:rsid w:val="00BD0DAE"/>
    <w:rsid w:val="00BD321B"/>
    <w:rsid w:val="00BD3B4A"/>
    <w:rsid w:val="00BD5570"/>
    <w:rsid w:val="00BD69AF"/>
    <w:rsid w:val="00BE2750"/>
    <w:rsid w:val="00BE2C60"/>
    <w:rsid w:val="00BE42A0"/>
    <w:rsid w:val="00BE6242"/>
    <w:rsid w:val="00BF0863"/>
    <w:rsid w:val="00BF0EB5"/>
    <w:rsid w:val="00BF13A7"/>
    <w:rsid w:val="00BF3BA4"/>
    <w:rsid w:val="00BF530A"/>
    <w:rsid w:val="00BF54FD"/>
    <w:rsid w:val="00BF6515"/>
    <w:rsid w:val="00BF7742"/>
    <w:rsid w:val="00BF7E0D"/>
    <w:rsid w:val="00BF7F3A"/>
    <w:rsid w:val="00C00E8B"/>
    <w:rsid w:val="00C02463"/>
    <w:rsid w:val="00C02E97"/>
    <w:rsid w:val="00C06666"/>
    <w:rsid w:val="00C103E8"/>
    <w:rsid w:val="00C14A13"/>
    <w:rsid w:val="00C15339"/>
    <w:rsid w:val="00C15E5F"/>
    <w:rsid w:val="00C16858"/>
    <w:rsid w:val="00C17223"/>
    <w:rsid w:val="00C21D2B"/>
    <w:rsid w:val="00C21D45"/>
    <w:rsid w:val="00C22B08"/>
    <w:rsid w:val="00C23AAE"/>
    <w:rsid w:val="00C2480A"/>
    <w:rsid w:val="00C24AE5"/>
    <w:rsid w:val="00C2623F"/>
    <w:rsid w:val="00C26F02"/>
    <w:rsid w:val="00C33219"/>
    <w:rsid w:val="00C372F1"/>
    <w:rsid w:val="00C401FE"/>
    <w:rsid w:val="00C41BD6"/>
    <w:rsid w:val="00C42E80"/>
    <w:rsid w:val="00C42F65"/>
    <w:rsid w:val="00C45D38"/>
    <w:rsid w:val="00C47F5A"/>
    <w:rsid w:val="00C52F91"/>
    <w:rsid w:val="00C54CF2"/>
    <w:rsid w:val="00C56AF5"/>
    <w:rsid w:val="00C6087F"/>
    <w:rsid w:val="00C61241"/>
    <w:rsid w:val="00C62C7E"/>
    <w:rsid w:val="00C63982"/>
    <w:rsid w:val="00C64056"/>
    <w:rsid w:val="00C6756F"/>
    <w:rsid w:val="00C71A33"/>
    <w:rsid w:val="00C7476D"/>
    <w:rsid w:val="00C75C01"/>
    <w:rsid w:val="00C75C34"/>
    <w:rsid w:val="00C75C95"/>
    <w:rsid w:val="00C76745"/>
    <w:rsid w:val="00C80A46"/>
    <w:rsid w:val="00C83462"/>
    <w:rsid w:val="00C864EF"/>
    <w:rsid w:val="00C8694E"/>
    <w:rsid w:val="00C87529"/>
    <w:rsid w:val="00C87662"/>
    <w:rsid w:val="00C90AB9"/>
    <w:rsid w:val="00C90B1B"/>
    <w:rsid w:val="00C91490"/>
    <w:rsid w:val="00C95A23"/>
    <w:rsid w:val="00C97834"/>
    <w:rsid w:val="00C97C41"/>
    <w:rsid w:val="00CA0907"/>
    <w:rsid w:val="00CA2446"/>
    <w:rsid w:val="00CA249C"/>
    <w:rsid w:val="00CA2860"/>
    <w:rsid w:val="00CA2D88"/>
    <w:rsid w:val="00CA4F18"/>
    <w:rsid w:val="00CA75ED"/>
    <w:rsid w:val="00CA78DC"/>
    <w:rsid w:val="00CA793F"/>
    <w:rsid w:val="00CB03E8"/>
    <w:rsid w:val="00CB0F88"/>
    <w:rsid w:val="00CB2129"/>
    <w:rsid w:val="00CB2C0A"/>
    <w:rsid w:val="00CB34CA"/>
    <w:rsid w:val="00CB38FC"/>
    <w:rsid w:val="00CB4C17"/>
    <w:rsid w:val="00CB62F8"/>
    <w:rsid w:val="00CC0E2C"/>
    <w:rsid w:val="00CC1E47"/>
    <w:rsid w:val="00CC3C24"/>
    <w:rsid w:val="00CC4583"/>
    <w:rsid w:val="00CC4C89"/>
    <w:rsid w:val="00CC5DF5"/>
    <w:rsid w:val="00CD0329"/>
    <w:rsid w:val="00CD097E"/>
    <w:rsid w:val="00CD180A"/>
    <w:rsid w:val="00CD3706"/>
    <w:rsid w:val="00CD451F"/>
    <w:rsid w:val="00CD5403"/>
    <w:rsid w:val="00CD746B"/>
    <w:rsid w:val="00CE161C"/>
    <w:rsid w:val="00CE5AB5"/>
    <w:rsid w:val="00CE6A55"/>
    <w:rsid w:val="00CE7186"/>
    <w:rsid w:val="00CF2E69"/>
    <w:rsid w:val="00D0007C"/>
    <w:rsid w:val="00D006E7"/>
    <w:rsid w:val="00D0220C"/>
    <w:rsid w:val="00D03CFE"/>
    <w:rsid w:val="00D07BFC"/>
    <w:rsid w:val="00D13638"/>
    <w:rsid w:val="00D14D1F"/>
    <w:rsid w:val="00D15BC7"/>
    <w:rsid w:val="00D16F29"/>
    <w:rsid w:val="00D1781E"/>
    <w:rsid w:val="00D20CB6"/>
    <w:rsid w:val="00D20F47"/>
    <w:rsid w:val="00D21BD6"/>
    <w:rsid w:val="00D23037"/>
    <w:rsid w:val="00D25A1E"/>
    <w:rsid w:val="00D25F24"/>
    <w:rsid w:val="00D27BF1"/>
    <w:rsid w:val="00D30158"/>
    <w:rsid w:val="00D30269"/>
    <w:rsid w:val="00D31BE8"/>
    <w:rsid w:val="00D32553"/>
    <w:rsid w:val="00D367FD"/>
    <w:rsid w:val="00D37C4F"/>
    <w:rsid w:val="00D4113D"/>
    <w:rsid w:val="00D42FCF"/>
    <w:rsid w:val="00D436ED"/>
    <w:rsid w:val="00D467A2"/>
    <w:rsid w:val="00D46858"/>
    <w:rsid w:val="00D4725D"/>
    <w:rsid w:val="00D50ED0"/>
    <w:rsid w:val="00D51461"/>
    <w:rsid w:val="00D51EC6"/>
    <w:rsid w:val="00D52EF8"/>
    <w:rsid w:val="00D5339D"/>
    <w:rsid w:val="00D548C1"/>
    <w:rsid w:val="00D5688B"/>
    <w:rsid w:val="00D57767"/>
    <w:rsid w:val="00D62399"/>
    <w:rsid w:val="00D63B37"/>
    <w:rsid w:val="00D6648C"/>
    <w:rsid w:val="00D66B7A"/>
    <w:rsid w:val="00D72E90"/>
    <w:rsid w:val="00D82A7B"/>
    <w:rsid w:val="00D83D78"/>
    <w:rsid w:val="00D84C3F"/>
    <w:rsid w:val="00D91082"/>
    <w:rsid w:val="00D910FA"/>
    <w:rsid w:val="00D97649"/>
    <w:rsid w:val="00DA1B31"/>
    <w:rsid w:val="00DA52EE"/>
    <w:rsid w:val="00DA591F"/>
    <w:rsid w:val="00DB0CF7"/>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01B"/>
    <w:rsid w:val="00DD5828"/>
    <w:rsid w:val="00DD7219"/>
    <w:rsid w:val="00DD733E"/>
    <w:rsid w:val="00DE05F1"/>
    <w:rsid w:val="00DE20B5"/>
    <w:rsid w:val="00DE2BD7"/>
    <w:rsid w:val="00DF0D39"/>
    <w:rsid w:val="00DF129C"/>
    <w:rsid w:val="00DF1355"/>
    <w:rsid w:val="00DF20DF"/>
    <w:rsid w:val="00DF3DDD"/>
    <w:rsid w:val="00DF707A"/>
    <w:rsid w:val="00DF7DDA"/>
    <w:rsid w:val="00E00A42"/>
    <w:rsid w:val="00E00AC7"/>
    <w:rsid w:val="00E0514F"/>
    <w:rsid w:val="00E109EF"/>
    <w:rsid w:val="00E20F1C"/>
    <w:rsid w:val="00E21FE3"/>
    <w:rsid w:val="00E246AF"/>
    <w:rsid w:val="00E250D8"/>
    <w:rsid w:val="00E2544F"/>
    <w:rsid w:val="00E25575"/>
    <w:rsid w:val="00E26C05"/>
    <w:rsid w:val="00E270AF"/>
    <w:rsid w:val="00E3254F"/>
    <w:rsid w:val="00E33700"/>
    <w:rsid w:val="00E36192"/>
    <w:rsid w:val="00E41C19"/>
    <w:rsid w:val="00E42AED"/>
    <w:rsid w:val="00E470E1"/>
    <w:rsid w:val="00E479B6"/>
    <w:rsid w:val="00E51E2B"/>
    <w:rsid w:val="00E52668"/>
    <w:rsid w:val="00E528CC"/>
    <w:rsid w:val="00E538CF"/>
    <w:rsid w:val="00E551D7"/>
    <w:rsid w:val="00E567D5"/>
    <w:rsid w:val="00E578AB"/>
    <w:rsid w:val="00E57A8D"/>
    <w:rsid w:val="00E60CF8"/>
    <w:rsid w:val="00E615A2"/>
    <w:rsid w:val="00E62D61"/>
    <w:rsid w:val="00E62DE4"/>
    <w:rsid w:val="00E63367"/>
    <w:rsid w:val="00E65704"/>
    <w:rsid w:val="00E65943"/>
    <w:rsid w:val="00E66227"/>
    <w:rsid w:val="00E671E8"/>
    <w:rsid w:val="00E672D8"/>
    <w:rsid w:val="00E67336"/>
    <w:rsid w:val="00E679FA"/>
    <w:rsid w:val="00E67FE8"/>
    <w:rsid w:val="00E76356"/>
    <w:rsid w:val="00E80F38"/>
    <w:rsid w:val="00E81D0A"/>
    <w:rsid w:val="00E83326"/>
    <w:rsid w:val="00E8399F"/>
    <w:rsid w:val="00E86205"/>
    <w:rsid w:val="00E876F6"/>
    <w:rsid w:val="00E87A4D"/>
    <w:rsid w:val="00E913C3"/>
    <w:rsid w:val="00E95204"/>
    <w:rsid w:val="00E96E79"/>
    <w:rsid w:val="00EA3CA0"/>
    <w:rsid w:val="00EA4E74"/>
    <w:rsid w:val="00EA55D6"/>
    <w:rsid w:val="00EA64A0"/>
    <w:rsid w:val="00EA735D"/>
    <w:rsid w:val="00EA75D0"/>
    <w:rsid w:val="00EB0B5D"/>
    <w:rsid w:val="00EB247F"/>
    <w:rsid w:val="00EB2B4B"/>
    <w:rsid w:val="00EB3AE5"/>
    <w:rsid w:val="00EB453C"/>
    <w:rsid w:val="00EB6256"/>
    <w:rsid w:val="00EB65C3"/>
    <w:rsid w:val="00EB6A49"/>
    <w:rsid w:val="00EC16FD"/>
    <w:rsid w:val="00EC23B3"/>
    <w:rsid w:val="00EC269F"/>
    <w:rsid w:val="00EC47FB"/>
    <w:rsid w:val="00ED0F20"/>
    <w:rsid w:val="00ED0F42"/>
    <w:rsid w:val="00ED3AB5"/>
    <w:rsid w:val="00ED4AAA"/>
    <w:rsid w:val="00ED528F"/>
    <w:rsid w:val="00ED5A2B"/>
    <w:rsid w:val="00ED5C2C"/>
    <w:rsid w:val="00ED7AE0"/>
    <w:rsid w:val="00EE0F69"/>
    <w:rsid w:val="00EE1928"/>
    <w:rsid w:val="00EE1B4E"/>
    <w:rsid w:val="00EE20A5"/>
    <w:rsid w:val="00EE2D73"/>
    <w:rsid w:val="00EE2F98"/>
    <w:rsid w:val="00EE5520"/>
    <w:rsid w:val="00EE5B3E"/>
    <w:rsid w:val="00EE6382"/>
    <w:rsid w:val="00EE7413"/>
    <w:rsid w:val="00EF3942"/>
    <w:rsid w:val="00EF3980"/>
    <w:rsid w:val="00EF414F"/>
    <w:rsid w:val="00EF42DD"/>
    <w:rsid w:val="00EF5605"/>
    <w:rsid w:val="00EF6226"/>
    <w:rsid w:val="00EF6C79"/>
    <w:rsid w:val="00EF6D58"/>
    <w:rsid w:val="00EF7044"/>
    <w:rsid w:val="00EF7217"/>
    <w:rsid w:val="00EF7C10"/>
    <w:rsid w:val="00F0230A"/>
    <w:rsid w:val="00F02379"/>
    <w:rsid w:val="00F0397D"/>
    <w:rsid w:val="00F03A60"/>
    <w:rsid w:val="00F054E7"/>
    <w:rsid w:val="00F06743"/>
    <w:rsid w:val="00F11EC8"/>
    <w:rsid w:val="00F132C6"/>
    <w:rsid w:val="00F17C85"/>
    <w:rsid w:val="00F20050"/>
    <w:rsid w:val="00F21E33"/>
    <w:rsid w:val="00F2352F"/>
    <w:rsid w:val="00F23EF9"/>
    <w:rsid w:val="00F269A2"/>
    <w:rsid w:val="00F30646"/>
    <w:rsid w:val="00F33D6C"/>
    <w:rsid w:val="00F34DB8"/>
    <w:rsid w:val="00F35FB3"/>
    <w:rsid w:val="00F377F9"/>
    <w:rsid w:val="00F45A0D"/>
    <w:rsid w:val="00F46D13"/>
    <w:rsid w:val="00F503BB"/>
    <w:rsid w:val="00F50884"/>
    <w:rsid w:val="00F5212E"/>
    <w:rsid w:val="00F5382E"/>
    <w:rsid w:val="00F538B2"/>
    <w:rsid w:val="00F55E5B"/>
    <w:rsid w:val="00F55F90"/>
    <w:rsid w:val="00F567B4"/>
    <w:rsid w:val="00F5697A"/>
    <w:rsid w:val="00F57CBE"/>
    <w:rsid w:val="00F6109D"/>
    <w:rsid w:val="00F65BF0"/>
    <w:rsid w:val="00F664B0"/>
    <w:rsid w:val="00F70728"/>
    <w:rsid w:val="00F70D10"/>
    <w:rsid w:val="00F71297"/>
    <w:rsid w:val="00F7485C"/>
    <w:rsid w:val="00F74E33"/>
    <w:rsid w:val="00F831D2"/>
    <w:rsid w:val="00F84894"/>
    <w:rsid w:val="00F86323"/>
    <w:rsid w:val="00F914D9"/>
    <w:rsid w:val="00F91761"/>
    <w:rsid w:val="00F93D79"/>
    <w:rsid w:val="00F94AE5"/>
    <w:rsid w:val="00FA1A0E"/>
    <w:rsid w:val="00FA35BA"/>
    <w:rsid w:val="00FA4803"/>
    <w:rsid w:val="00FA4D7B"/>
    <w:rsid w:val="00FA676B"/>
    <w:rsid w:val="00FA6B28"/>
    <w:rsid w:val="00FB0581"/>
    <w:rsid w:val="00FB0939"/>
    <w:rsid w:val="00FB29C6"/>
    <w:rsid w:val="00FB2BEF"/>
    <w:rsid w:val="00FB5668"/>
    <w:rsid w:val="00FB6977"/>
    <w:rsid w:val="00FB7316"/>
    <w:rsid w:val="00FB7CA1"/>
    <w:rsid w:val="00FC0127"/>
    <w:rsid w:val="00FC1B2D"/>
    <w:rsid w:val="00FC4F42"/>
    <w:rsid w:val="00FC53D8"/>
    <w:rsid w:val="00FC6DD0"/>
    <w:rsid w:val="00FD2B2A"/>
    <w:rsid w:val="00FD3DA5"/>
    <w:rsid w:val="00FD6D77"/>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79ACA"/>
  <w15:docId w15:val="{3CC4FF94-0E2F-4B59-8792-3DF446DB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customStyle="1" w:styleId="Mencionar1">
    <w:name w:val="Mencionar1"/>
    <w:basedOn w:val="Fuentedeprrafopredeter"/>
    <w:uiPriority w:val="99"/>
    <w:semiHidden/>
    <w:unhideWhenUsed/>
    <w:rsid w:val="00C15E5F"/>
    <w:rPr>
      <w:color w:val="2B579A"/>
      <w:shd w:val="clear" w:color="auto" w:fill="E6E6E6"/>
    </w:rPr>
  </w:style>
  <w:style w:type="character" w:styleId="Refdecomentario">
    <w:name w:val="annotation reference"/>
    <w:basedOn w:val="Fuentedeprrafopredeter"/>
    <w:uiPriority w:val="99"/>
    <w:semiHidden/>
    <w:unhideWhenUsed/>
    <w:rsid w:val="0030674B"/>
    <w:rPr>
      <w:sz w:val="16"/>
      <w:szCs w:val="16"/>
    </w:rPr>
  </w:style>
  <w:style w:type="paragraph" w:styleId="Textocomentario">
    <w:name w:val="annotation text"/>
    <w:basedOn w:val="Normal"/>
    <w:link w:val="TextocomentarioCar"/>
    <w:uiPriority w:val="99"/>
    <w:semiHidden/>
    <w:unhideWhenUsed/>
    <w:rsid w:val="0030674B"/>
  </w:style>
  <w:style w:type="character" w:customStyle="1" w:styleId="TextocomentarioCar">
    <w:name w:val="Texto comentario Car"/>
    <w:basedOn w:val="Fuentedeprrafopredeter"/>
    <w:link w:val="Textocomentario"/>
    <w:uiPriority w:val="99"/>
    <w:semiHidden/>
    <w:rsid w:val="0030674B"/>
  </w:style>
  <w:style w:type="paragraph" w:styleId="Asuntodelcomentario">
    <w:name w:val="annotation subject"/>
    <w:basedOn w:val="Textocomentario"/>
    <w:next w:val="Textocomentario"/>
    <w:link w:val="AsuntodelcomentarioCar"/>
    <w:uiPriority w:val="99"/>
    <w:semiHidden/>
    <w:unhideWhenUsed/>
    <w:rsid w:val="0030674B"/>
    <w:rPr>
      <w:b/>
      <w:bCs/>
    </w:rPr>
  </w:style>
  <w:style w:type="character" w:customStyle="1" w:styleId="AsuntodelcomentarioCar">
    <w:name w:val="Asunto del comentario Car"/>
    <w:basedOn w:val="TextocomentarioCar"/>
    <w:link w:val="Asuntodelcomentario"/>
    <w:uiPriority w:val="99"/>
    <w:semiHidden/>
    <w:rsid w:val="0030674B"/>
    <w:rPr>
      <w:b/>
      <w:bCs/>
    </w:rPr>
  </w:style>
  <w:style w:type="character" w:styleId="Mencinsinresolver">
    <w:name w:val="Unresolved Mention"/>
    <w:basedOn w:val="Fuentedeprrafopredeter"/>
    <w:uiPriority w:val="99"/>
    <w:semiHidden/>
    <w:unhideWhenUsed/>
    <w:rsid w:val="00317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esquivel74@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8B024-6790-4684-A103-E127B7F3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2508</Words>
  <Characters>13796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8</cp:revision>
  <cp:lastPrinted>2019-04-25T17:47:00Z</cp:lastPrinted>
  <dcterms:created xsi:type="dcterms:W3CDTF">2025-01-10T15:20:00Z</dcterms:created>
  <dcterms:modified xsi:type="dcterms:W3CDTF">2025-01-10T15:24:00Z</dcterms:modified>
</cp:coreProperties>
</file>